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DF3B9" w14:textId="445CAEC7" w:rsidR="002E4886" w:rsidRPr="00B124F8" w:rsidRDefault="002E4886" w:rsidP="007C54FF">
      <w:pPr>
        <w:pStyle w:val="TdocHeader2"/>
        <w:tabs>
          <w:tab w:val="clear" w:pos="9072"/>
          <w:tab w:val="right" w:pos="9630"/>
        </w:tabs>
        <w:rPr>
          <w:rFonts w:eastAsia="Times New Roman" w:cs="Arial"/>
          <w:bCs/>
          <w:sz w:val="24"/>
          <w:szCs w:val="18"/>
          <w:lang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sz w:val="24"/>
          <w:szCs w:val="18"/>
          <w:lang w:eastAsia="zh-CN"/>
        </w:rPr>
        <w:t>3G</w:t>
      </w:r>
      <w:r w:rsidR="00DB770D">
        <w:rPr>
          <w:rFonts w:eastAsia="Times New Roman" w:cs="Arial"/>
          <w:bCs/>
          <w:sz w:val="24"/>
          <w:szCs w:val="18"/>
          <w:lang w:eastAsia="zh-CN"/>
        </w:rPr>
        <w:t>PP TSG-RAN WG3 #98</w:t>
      </w:r>
      <w:r w:rsidR="00DB770D">
        <w:rPr>
          <w:rFonts w:eastAsia="Times New Roman" w:cs="Arial"/>
          <w:bCs/>
          <w:sz w:val="24"/>
          <w:szCs w:val="18"/>
          <w:lang w:eastAsia="zh-CN"/>
        </w:rPr>
        <w:tab/>
        <w:t xml:space="preserve">            </w:t>
      </w:r>
      <w:r w:rsidR="00162AF3">
        <w:rPr>
          <w:rFonts w:eastAsia="Times New Roman" w:cs="Arial"/>
          <w:bCs/>
          <w:sz w:val="24"/>
          <w:szCs w:val="18"/>
          <w:lang w:eastAsia="zh-CN"/>
        </w:rPr>
        <w:t xml:space="preserve">  </w:t>
      </w:r>
      <w:r w:rsidR="000007EB">
        <w:rPr>
          <w:rFonts w:eastAsia="Times New Roman" w:cs="Arial"/>
          <w:bCs/>
          <w:sz w:val="24"/>
          <w:szCs w:val="18"/>
          <w:lang w:eastAsia="zh-CN"/>
        </w:rPr>
        <w:t xml:space="preserve">   </w:t>
      </w:r>
      <w:r w:rsidR="00DB770D" w:rsidRPr="00DB770D">
        <w:rPr>
          <w:rFonts w:eastAsia="Times New Roman" w:cs="Arial"/>
          <w:bCs/>
          <w:sz w:val="24"/>
          <w:szCs w:val="18"/>
          <w:lang w:eastAsia="zh-CN"/>
        </w:rPr>
        <w:t>R3-17</w:t>
      </w:r>
      <w:r w:rsidR="007C54FF">
        <w:rPr>
          <w:rFonts w:eastAsia="Times New Roman" w:cs="Arial"/>
          <w:bCs/>
          <w:sz w:val="24"/>
          <w:szCs w:val="18"/>
          <w:lang w:eastAsia="zh-CN"/>
        </w:rPr>
        <w:t>4986</w:t>
      </w:r>
    </w:p>
    <w:p w14:paraId="5A0BEC2D" w14:textId="77777777" w:rsidR="002E4886" w:rsidRDefault="002E4886" w:rsidP="002E4886">
      <w:pPr>
        <w:pStyle w:val="TdocHeader2"/>
        <w:rPr>
          <w:rFonts w:eastAsia="Times New Roman" w:cs="Arial"/>
          <w:bCs/>
          <w:sz w:val="24"/>
          <w:szCs w:val="18"/>
          <w:lang w:eastAsia="zh-CN"/>
        </w:rPr>
      </w:pPr>
      <w:r w:rsidRPr="00B124F8">
        <w:rPr>
          <w:rFonts w:eastAsia="Times New Roman" w:cs="Arial"/>
          <w:bCs/>
          <w:sz w:val="24"/>
          <w:szCs w:val="18"/>
          <w:lang w:eastAsia="zh-CN"/>
        </w:rPr>
        <w:t>Reno, Nevada, USA, 27 November - 1 December 2017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66B7EFC8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</w:p>
    <w:p w14:paraId="3BD2EEB6" w14:textId="77777777" w:rsidR="00F10671" w:rsidRDefault="007C64D1" w:rsidP="007C64D1">
      <w:pPr>
        <w:pStyle w:val="TdocHeader2"/>
        <w:rPr>
          <w:color w:val="000000"/>
          <w:szCs w:val="18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F10671">
        <w:rPr>
          <w:color w:val="000000"/>
          <w:szCs w:val="18"/>
        </w:rPr>
        <w:t>Way Forward on CB: # 58_ LTE-</w:t>
      </w:r>
      <w:proofErr w:type="spellStart"/>
      <w:r w:rsidR="00F10671">
        <w:rPr>
          <w:color w:val="000000"/>
          <w:szCs w:val="18"/>
        </w:rPr>
        <w:t>NR_Coex</w:t>
      </w:r>
      <w:proofErr w:type="spellEnd"/>
    </w:p>
    <w:p w14:paraId="031C7640" w14:textId="261C7E48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6F45AC" w:rsidRPr="003510C5">
        <w:rPr>
          <w:bCs/>
          <w:iCs/>
          <w:sz w:val="20"/>
        </w:rPr>
        <w:t>10.</w:t>
      </w:r>
      <w:r w:rsidR="00BA056E">
        <w:rPr>
          <w:bCs/>
          <w:iCs/>
          <w:sz w:val="20"/>
        </w:rPr>
        <w:t>14.2</w:t>
      </w:r>
    </w:p>
    <w:p w14:paraId="75F133BD" w14:textId="7AFBE49E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</w:t>
      </w:r>
      <w:r w:rsidR="00C96216">
        <w:rPr>
          <w:sz w:val="20"/>
        </w:rPr>
        <w:t>ent for:</w:t>
      </w:r>
      <w:r w:rsidR="00C96216">
        <w:rPr>
          <w:sz w:val="20"/>
        </w:rPr>
        <w:tab/>
      </w:r>
      <w:r w:rsidR="00E24179">
        <w:rPr>
          <w:sz w:val="20"/>
        </w:rPr>
        <w:t xml:space="preserve">Discussion and </w:t>
      </w:r>
      <w:r w:rsidR="00C96216">
        <w:rPr>
          <w:sz w:val="20"/>
        </w:rPr>
        <w:t>Decision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7E283E93" w14:textId="7E192210" w:rsidR="00393B81" w:rsidRDefault="00393B81" w:rsidP="00A63EA5">
      <w:r>
        <w:t>RAN1 sent RAN3 an LS identifying required signalling to support DL/UL sharing on overlapping and adjacent spectrum [1]:</w:t>
      </w:r>
    </w:p>
    <w:p w14:paraId="66492368" w14:textId="77777777" w:rsidR="00393B81" w:rsidRPr="009465F4" w:rsidRDefault="00393B81" w:rsidP="00393B81">
      <w:pPr>
        <w:rPr>
          <w:rFonts w:eastAsia="MS Mincho" w:cs="Arial"/>
          <w:b/>
          <w:u w:val="single"/>
          <w:lang w:eastAsia="ja-JP"/>
        </w:rPr>
      </w:pPr>
      <w:r w:rsidRPr="009465F4">
        <w:rPr>
          <w:rFonts w:eastAsia="MS Mincho" w:cs="Arial"/>
          <w:b/>
          <w:highlight w:val="green"/>
          <w:u w:val="single"/>
          <w:lang w:eastAsia="ja-JP"/>
        </w:rPr>
        <w:t>Agreements:</w:t>
      </w:r>
    </w:p>
    <w:p w14:paraId="1EE04D49" w14:textId="77777777" w:rsidR="00393B81" w:rsidRPr="009465F4" w:rsidRDefault="00393B81" w:rsidP="00393B81">
      <w:pPr>
        <w:rPr>
          <w:rFonts w:eastAsia="MS Mincho" w:cs="Arial"/>
          <w:b/>
          <w:u w:val="single"/>
          <w:lang w:eastAsia="ja-JP"/>
        </w:rPr>
      </w:pPr>
    </w:p>
    <w:p w14:paraId="1E01B0B4" w14:textId="77777777" w:rsidR="00393B81" w:rsidRPr="00D16C36" w:rsidRDefault="00393B81" w:rsidP="00393B81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285B66">
        <w:rPr>
          <w:rFonts w:eastAsia="MS Mincho" w:cs="Arial"/>
          <w:lang w:val="en-US" w:eastAsia="ja-JP"/>
        </w:rPr>
        <w:t>For LTE-</w:t>
      </w:r>
      <w:r w:rsidRPr="00D16C36">
        <w:rPr>
          <w:rFonts w:eastAsia="MS Mincho" w:cs="Arial"/>
          <w:color w:val="000000"/>
          <w:lang w:val="en-US" w:eastAsia="ja-JP"/>
        </w:rPr>
        <w:t>NR coexistence in overlapping spectrum,</w:t>
      </w:r>
    </w:p>
    <w:p w14:paraId="41E4B24C" w14:textId="77777777" w:rsidR="00393B81" w:rsidRPr="00D16C36" w:rsidRDefault="00393B81" w:rsidP="00393B81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 xml:space="preserve">Send an LS to RAN3 to specify the </w:t>
      </w:r>
      <w:proofErr w:type="spellStart"/>
      <w:r w:rsidRPr="00D16C36">
        <w:rPr>
          <w:rFonts w:eastAsia="MS Mincho" w:cs="Arial"/>
          <w:color w:val="000000"/>
          <w:lang w:val="en-US" w:eastAsia="ja-JP"/>
        </w:rPr>
        <w:t>Xn</w:t>
      </w:r>
      <w:proofErr w:type="spellEnd"/>
      <w:r w:rsidRPr="00D16C36">
        <w:rPr>
          <w:rFonts w:eastAsia="MS Mincho" w:cs="Arial"/>
          <w:color w:val="000000"/>
          <w:lang w:val="en-US" w:eastAsia="ja-JP"/>
        </w:rPr>
        <w:t xml:space="preserve"> interface and enhanced X2 interface messages that enable coordination between LTE and NR, including</w:t>
      </w:r>
    </w:p>
    <w:p w14:paraId="7D98DD54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LTE cell on/off configuration with details up to RAN3</w:t>
      </w:r>
    </w:p>
    <w:p w14:paraId="6C6FE9E8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 xml:space="preserve">LTE MBSFN </w:t>
      </w:r>
      <w:proofErr w:type="spellStart"/>
      <w:r w:rsidRPr="00D16C36">
        <w:rPr>
          <w:rFonts w:eastAsia="MS Mincho" w:cs="Arial"/>
          <w:color w:val="000000"/>
          <w:lang w:val="en-US" w:eastAsia="ja-JP"/>
        </w:rPr>
        <w:t>subframe</w:t>
      </w:r>
      <w:proofErr w:type="spellEnd"/>
      <w:r w:rsidRPr="00D16C36">
        <w:rPr>
          <w:rFonts w:eastAsia="MS Mincho" w:cs="Arial"/>
          <w:color w:val="000000"/>
          <w:lang w:val="en-US" w:eastAsia="ja-JP"/>
        </w:rPr>
        <w:t xml:space="preserve"> configuration</w:t>
      </w:r>
    </w:p>
    <w:p w14:paraId="1C6D5601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DL and/or UL carrier center frequency (</w:t>
      </w:r>
      <w:r w:rsidRPr="00D16C36">
        <w:rPr>
          <w:rFonts w:eastAsia="MS Mincho" w:cs="Arial"/>
          <w:color w:val="000000"/>
          <w:lang w:eastAsia="ja-JP"/>
        </w:rPr>
        <w:t xml:space="preserve">ARFCN) </w:t>
      </w:r>
    </w:p>
    <w:p w14:paraId="29892D6C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eastAsia="ja-JP"/>
        </w:rPr>
        <w:t>Carrier bandwidth</w:t>
      </w:r>
    </w:p>
    <w:p w14:paraId="0EA03F89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Signaling related to timing synchronization and SFN</w:t>
      </w:r>
    </w:p>
    <w:p w14:paraId="34B22032" w14:textId="77777777" w:rsidR="00393B81" w:rsidRPr="00D16C36" w:rsidRDefault="00393B81" w:rsidP="00393B81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Note: this does not require the network to be synchronized and/or SFN aligned and/or radio frame boundary aligned</w:t>
      </w:r>
    </w:p>
    <w:p w14:paraId="3089E533" w14:textId="77777777" w:rsidR="00393B81" w:rsidRPr="00D16C36" w:rsidRDefault="00393B81" w:rsidP="00393B81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Note: It is up to RAN3 if this requires new procedures in addition to signaling support</w:t>
      </w:r>
    </w:p>
    <w:p w14:paraId="352A907F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Indication of semi-statically used resources (to avoid collisions with, e.g., CSI-RS, SRS, PRACH, PUCCH, DRS, PSS/SSS, PBCH, …)</w:t>
      </w:r>
    </w:p>
    <w:p w14:paraId="3CF6301A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 xml:space="preserve">Indication of slots/PRBs not intended for transmissions by the eNB and </w:t>
      </w:r>
      <w:proofErr w:type="spellStart"/>
      <w:r w:rsidRPr="00D16C36">
        <w:rPr>
          <w:rFonts w:eastAsia="MS Mincho" w:cs="Arial"/>
          <w:color w:val="000000"/>
          <w:lang w:val="en-US" w:eastAsia="ja-JP"/>
        </w:rPr>
        <w:t>gNB</w:t>
      </w:r>
      <w:proofErr w:type="spellEnd"/>
      <w:r w:rsidRPr="00D16C36">
        <w:rPr>
          <w:rFonts w:eastAsia="MS Mincho" w:cs="Arial"/>
          <w:color w:val="000000"/>
          <w:lang w:val="en-US" w:eastAsia="ja-JP"/>
        </w:rPr>
        <w:t>, respectively</w:t>
      </w:r>
    </w:p>
    <w:p w14:paraId="4BA038BA" w14:textId="77777777" w:rsidR="00393B81" w:rsidRPr="00D16C36" w:rsidRDefault="00393B81" w:rsidP="00393B81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US" w:eastAsia="ko-KR"/>
        </w:rPr>
      </w:pPr>
      <w:r w:rsidRPr="00D16C36">
        <w:rPr>
          <w:rFonts w:cs="Arial"/>
          <w:color w:val="000000"/>
          <w:lang w:val="en-US" w:eastAsia="ko-KR"/>
        </w:rPr>
        <w:t>For LTE-NR coexistence in adjacent spectrum,</w:t>
      </w:r>
    </w:p>
    <w:p w14:paraId="5CAD04E5" w14:textId="77777777" w:rsidR="00393B81" w:rsidRPr="00D16C36" w:rsidRDefault="00393B81" w:rsidP="00393B81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US" w:eastAsia="ko-KR"/>
        </w:rPr>
      </w:pPr>
      <w:r w:rsidRPr="00D16C36">
        <w:rPr>
          <w:rFonts w:cs="Arial"/>
          <w:color w:val="000000"/>
          <w:lang w:val="en-US" w:eastAsia="ko-KR"/>
        </w:rPr>
        <w:t xml:space="preserve">Send an LS to RAN3 to specify the </w:t>
      </w:r>
      <w:proofErr w:type="spellStart"/>
      <w:r w:rsidRPr="00D16C36">
        <w:rPr>
          <w:rFonts w:cs="Arial"/>
          <w:color w:val="000000"/>
          <w:lang w:val="en-US" w:eastAsia="ko-KR"/>
        </w:rPr>
        <w:t>Xn</w:t>
      </w:r>
      <w:proofErr w:type="spellEnd"/>
      <w:r w:rsidRPr="00D16C36">
        <w:rPr>
          <w:rFonts w:cs="Arial"/>
          <w:color w:val="000000"/>
          <w:lang w:val="en-US" w:eastAsia="ko-KR"/>
        </w:rPr>
        <w:t xml:space="preserve"> interface and enhanced X2 interface messages that enable coordination between LTE and NR, including</w:t>
      </w:r>
    </w:p>
    <w:p w14:paraId="74A1B069" w14:textId="77777777" w:rsidR="00393B81" w:rsidRPr="00D16C3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US" w:eastAsia="ko-KR"/>
        </w:rPr>
      </w:pPr>
      <w:r w:rsidRPr="00D16C36">
        <w:rPr>
          <w:rFonts w:cs="Arial"/>
          <w:color w:val="000000"/>
          <w:lang w:val="en-US" w:eastAsia="ko-KR"/>
        </w:rPr>
        <w:t>Signaling related to timing synchronization and SFN</w:t>
      </w:r>
    </w:p>
    <w:p w14:paraId="79F9A992" w14:textId="77777777" w:rsidR="00393B81" w:rsidRPr="00D16C36" w:rsidRDefault="00393B81" w:rsidP="00393B81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color w:val="000000"/>
          <w:lang w:val="en-US" w:eastAsia="ja-JP"/>
        </w:rPr>
      </w:pPr>
      <w:r w:rsidRPr="00D16C36">
        <w:rPr>
          <w:rFonts w:eastAsia="MS Mincho" w:cs="Arial"/>
          <w:color w:val="000000"/>
          <w:lang w:val="en-US" w:eastAsia="ja-JP"/>
        </w:rPr>
        <w:t>Note: this does not require the network to be synchronized and/or SFN aligned and/or radio frame boundary aligned</w:t>
      </w:r>
    </w:p>
    <w:p w14:paraId="79EB48F0" w14:textId="77777777" w:rsidR="00393B81" w:rsidRPr="00D16C36" w:rsidRDefault="00393B81" w:rsidP="00393B81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color w:val="000000"/>
          <w:lang w:val="en-US" w:eastAsia="ko-KR"/>
        </w:rPr>
      </w:pPr>
      <w:r w:rsidRPr="00D16C36">
        <w:rPr>
          <w:rFonts w:cs="Arial"/>
          <w:color w:val="000000"/>
          <w:lang w:val="en-US" w:eastAsia="ko-KR"/>
        </w:rPr>
        <w:t>Note: It is up to RAN3 if this requires new procedures in addition to signaling support</w:t>
      </w:r>
    </w:p>
    <w:p w14:paraId="525A059D" w14:textId="77777777" w:rsidR="00393B81" w:rsidRPr="00285B66" w:rsidRDefault="00393B81" w:rsidP="00393B81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 w:eastAsia="ko-KR"/>
        </w:rPr>
      </w:pPr>
      <w:r w:rsidRPr="00D16C36">
        <w:rPr>
          <w:rFonts w:cs="Arial"/>
          <w:color w:val="000000"/>
          <w:lang w:val="en-US" w:eastAsia="ko-KR"/>
        </w:rPr>
        <w:t xml:space="preserve">TDD UL/DL configuration </w:t>
      </w:r>
      <w:r w:rsidRPr="00285B66">
        <w:rPr>
          <w:rFonts w:cs="Arial"/>
          <w:lang w:val="en-US" w:eastAsia="ko-KR"/>
        </w:rPr>
        <w:t xml:space="preserve">in case of LTE and NR and special </w:t>
      </w:r>
      <w:proofErr w:type="spellStart"/>
      <w:r w:rsidRPr="00285B66">
        <w:rPr>
          <w:rFonts w:cs="Arial"/>
          <w:lang w:val="en-US" w:eastAsia="ko-KR"/>
        </w:rPr>
        <w:t>subframe</w:t>
      </w:r>
      <w:proofErr w:type="spellEnd"/>
      <w:r w:rsidRPr="00285B66">
        <w:rPr>
          <w:rFonts w:cs="Arial"/>
          <w:lang w:val="en-US" w:eastAsia="ko-KR"/>
        </w:rPr>
        <w:t xml:space="preserve"> configuration in case of LTE</w:t>
      </w:r>
    </w:p>
    <w:p w14:paraId="0435B06D" w14:textId="77777777" w:rsidR="00393B81" w:rsidRDefault="00393B81" w:rsidP="00A63EA5"/>
    <w:p w14:paraId="66DA5DEE" w14:textId="74EA7804" w:rsidR="00390501" w:rsidRDefault="00C96216" w:rsidP="00390501">
      <w:r>
        <w:t>The following was captured from the RAN3#98 chairman’s notes:</w:t>
      </w:r>
    </w:p>
    <w:p w14:paraId="28A7CCA4" w14:textId="77777777" w:rsidR="00C96216" w:rsidRDefault="00C96216" w:rsidP="00C96216">
      <w:pPr>
        <w:rPr>
          <w:rFonts w:cs="Arial"/>
          <w:b/>
          <w:bCs/>
          <w:color w:val="FF33CC"/>
          <w:lang w:val="en-US" w:eastAsia="ja-JP"/>
        </w:rPr>
      </w:pPr>
      <w:r>
        <w:rPr>
          <w:rFonts w:cs="Arial"/>
          <w:b/>
          <w:bCs/>
          <w:color w:val="FF33CC"/>
        </w:rPr>
        <w:t>CB: # 58_ LTE-</w:t>
      </w:r>
      <w:proofErr w:type="spellStart"/>
      <w:r>
        <w:rPr>
          <w:rFonts w:cs="Arial"/>
          <w:b/>
          <w:bCs/>
          <w:color w:val="FF33CC"/>
        </w:rPr>
        <w:t>NR_Coex</w:t>
      </w:r>
      <w:proofErr w:type="spellEnd"/>
    </w:p>
    <w:p w14:paraId="4862720A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>-  WF</w:t>
      </w:r>
    </w:p>
    <w:p w14:paraId="03BDC7E6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>- capture proposals (if agreeable)</w:t>
      </w:r>
    </w:p>
    <w:p w14:paraId="22AA6300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>- include comments from companies (if agreeable)</w:t>
      </w:r>
    </w:p>
    <w:p w14:paraId="7DA4C36C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 xml:space="preserve">- </w:t>
      </w:r>
      <w:proofErr w:type="gramStart"/>
      <w:r>
        <w:rPr>
          <w:rFonts w:cs="Arial"/>
          <w:b/>
          <w:bCs/>
          <w:color w:val="FF33CC"/>
        </w:rPr>
        <w:t>non-UE-associated</w:t>
      </w:r>
      <w:proofErr w:type="gramEnd"/>
      <w:r>
        <w:rPr>
          <w:rFonts w:cs="Arial"/>
          <w:b/>
          <w:bCs/>
          <w:color w:val="FF33CC"/>
        </w:rPr>
        <w:t xml:space="preserve"> </w:t>
      </w:r>
      <w:proofErr w:type="spellStart"/>
      <w:r>
        <w:rPr>
          <w:rFonts w:cs="Arial"/>
          <w:b/>
          <w:bCs/>
          <w:color w:val="FF33CC"/>
        </w:rPr>
        <w:t>signaling</w:t>
      </w:r>
      <w:proofErr w:type="spellEnd"/>
      <w:r>
        <w:rPr>
          <w:rFonts w:cs="Arial"/>
          <w:b/>
          <w:bCs/>
          <w:color w:val="FF33CC"/>
        </w:rPr>
        <w:t xml:space="preserve"> (if agreeable)</w:t>
      </w:r>
    </w:p>
    <w:p w14:paraId="34EA10ED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>- St2 (if feasible)</w:t>
      </w:r>
    </w:p>
    <w:p w14:paraId="12983655" w14:textId="77777777" w:rsidR="00C96216" w:rsidRDefault="00C96216" w:rsidP="00C96216">
      <w:pPr>
        <w:rPr>
          <w:rFonts w:cs="Arial"/>
          <w:b/>
          <w:bCs/>
          <w:color w:val="FF33CC"/>
        </w:rPr>
      </w:pPr>
      <w:r>
        <w:rPr>
          <w:rFonts w:cs="Arial"/>
          <w:b/>
          <w:bCs/>
          <w:color w:val="FF33CC"/>
        </w:rPr>
        <w:t>- St3 (if feasible)</w:t>
      </w:r>
    </w:p>
    <w:p w14:paraId="7469135F" w14:textId="77777777" w:rsidR="00C96216" w:rsidRDefault="00C96216" w:rsidP="00C96216">
      <w:pPr>
        <w:rPr>
          <w:rFonts w:cs="Arial"/>
          <w:color w:val="FF33CC"/>
        </w:rPr>
      </w:pPr>
      <w:r>
        <w:rPr>
          <w:rFonts w:cs="Arial"/>
          <w:color w:val="FF33CC"/>
        </w:rPr>
        <w:t>(AT&amp;T)</w:t>
      </w:r>
    </w:p>
    <w:p w14:paraId="2880EC00" w14:textId="77777777" w:rsidR="00C96216" w:rsidRDefault="00C96216" w:rsidP="00390501"/>
    <w:p w14:paraId="6BDA3D22" w14:textId="4D31442D" w:rsidR="000007EB" w:rsidRDefault="000007EB" w:rsidP="00390501">
      <w:r>
        <w:t xml:space="preserve">This document </w:t>
      </w:r>
      <w:r w:rsidR="00AC13A5">
        <w:t>summarizes discussion during RAN3#98 and</w:t>
      </w:r>
      <w:r>
        <w:t xml:space="preserve"> proposes a way forward for LTE-NR Coexistence on overlapping and adjacent spectrum.</w:t>
      </w:r>
    </w:p>
    <w:p w14:paraId="55850B06" w14:textId="357FEBB6" w:rsidR="00827900" w:rsidRDefault="00D0319E" w:rsidP="007B366A">
      <w:pPr>
        <w:pStyle w:val="Heading1"/>
        <w:rPr>
          <w:lang w:eastAsia="ja-JP"/>
        </w:rPr>
      </w:pPr>
      <w:r>
        <w:lastRenderedPageBreak/>
        <w:t xml:space="preserve">Discussion </w:t>
      </w:r>
    </w:p>
    <w:p w14:paraId="7F2A5141" w14:textId="5269CA8E" w:rsidR="00501C9B" w:rsidRDefault="001210EE" w:rsidP="009C183D">
      <w:pPr>
        <w:rPr>
          <w:lang w:val="en-US" w:eastAsia="ja-JP"/>
        </w:rPr>
      </w:pPr>
      <w:r>
        <w:rPr>
          <w:lang w:val="en-US" w:eastAsia="ja-JP"/>
        </w:rPr>
        <w:t>T</w:t>
      </w:r>
      <w:r w:rsidR="000F2A9F">
        <w:rPr>
          <w:lang w:val="en-US" w:eastAsia="ja-JP"/>
        </w:rPr>
        <w:t xml:space="preserve">his section </w:t>
      </w:r>
      <w:r w:rsidR="00C92460">
        <w:rPr>
          <w:lang w:val="en-US" w:eastAsia="ja-JP"/>
        </w:rPr>
        <w:t>address</w:t>
      </w:r>
      <w:r>
        <w:rPr>
          <w:lang w:val="en-US" w:eastAsia="ja-JP"/>
        </w:rPr>
        <w:t>es</w:t>
      </w:r>
      <w:r w:rsidR="00C92460">
        <w:rPr>
          <w:lang w:val="en-US" w:eastAsia="ja-JP"/>
        </w:rPr>
        <w:t xml:space="preserve"> </w:t>
      </w:r>
      <w:r>
        <w:rPr>
          <w:lang w:val="en-US" w:eastAsia="ja-JP"/>
        </w:rPr>
        <w:t>working assumption</w:t>
      </w:r>
      <w:r w:rsidR="00AC13A5">
        <w:rPr>
          <w:lang w:val="en-US" w:eastAsia="ja-JP"/>
        </w:rPr>
        <w:t>s</w:t>
      </w:r>
      <w:r>
        <w:rPr>
          <w:lang w:val="en-US" w:eastAsia="ja-JP"/>
        </w:rPr>
        <w:t xml:space="preserve"> and </w:t>
      </w:r>
      <w:r w:rsidR="00C92460">
        <w:rPr>
          <w:lang w:val="en-US" w:eastAsia="ja-JP"/>
        </w:rPr>
        <w:t xml:space="preserve">some of </w:t>
      </w:r>
      <w:r w:rsidR="000F2A9F">
        <w:rPr>
          <w:lang w:val="en-US" w:eastAsia="ja-JP"/>
        </w:rPr>
        <w:t>th</w:t>
      </w:r>
      <w:r w:rsidR="00C96216">
        <w:rPr>
          <w:lang w:val="en-US" w:eastAsia="ja-JP"/>
        </w:rPr>
        <w:t>e open issues identified in [2]:</w:t>
      </w:r>
    </w:p>
    <w:p w14:paraId="65A11746" w14:textId="77777777" w:rsidR="00AC13A5" w:rsidRPr="00C96216" w:rsidRDefault="00AC13A5" w:rsidP="00AC13A5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u w:val="single"/>
          <w:lang w:val="en-GB"/>
        </w:rPr>
        <w:t>Scenario 1 (DL):</w:t>
      </w:r>
      <w:r w:rsidRPr="00C96216">
        <w:rPr>
          <w:rFonts w:ascii="Times New Roman" w:hAnsi="Times New Roman"/>
          <w:b/>
          <w:sz w:val="20"/>
          <w:lang w:val="en-GB"/>
        </w:rPr>
        <w:t xml:space="preserve"> Signalling of scheduling resources that are not used for PDSCH: down-selection between </w:t>
      </w:r>
      <w:r w:rsidRPr="00C96216">
        <w:rPr>
          <w:rFonts w:ascii="Times New Roman" w:hAnsi="Times New Roman"/>
          <w:b/>
          <w:i/>
          <w:sz w:val="20"/>
          <w:lang w:val="en-GB"/>
        </w:rPr>
        <w:t xml:space="preserve">MBSFN </w:t>
      </w:r>
      <w:proofErr w:type="spellStart"/>
      <w:r w:rsidRPr="00C96216">
        <w:rPr>
          <w:rFonts w:ascii="Times New Roman" w:hAnsi="Times New Roman"/>
          <w:b/>
          <w:i/>
          <w:sz w:val="20"/>
          <w:lang w:val="en-GB"/>
        </w:rPr>
        <w:t>Subframe</w:t>
      </w:r>
      <w:proofErr w:type="spellEnd"/>
      <w:r w:rsidRPr="00C96216">
        <w:rPr>
          <w:rFonts w:ascii="Times New Roman" w:hAnsi="Times New Roman"/>
          <w:b/>
          <w:i/>
          <w:sz w:val="20"/>
          <w:lang w:val="en-GB"/>
        </w:rPr>
        <w:t xml:space="preserve"> Info</w:t>
      </w:r>
      <w:r w:rsidRPr="00C96216">
        <w:rPr>
          <w:rFonts w:ascii="Times New Roman" w:hAnsi="Times New Roman"/>
          <w:b/>
          <w:sz w:val="20"/>
          <w:lang w:val="en-GB"/>
        </w:rPr>
        <w:t xml:space="preserve"> IE (enhanced semantics + additional parameter), </w:t>
      </w:r>
      <w:r w:rsidRPr="00C96216">
        <w:rPr>
          <w:rFonts w:ascii="Times New Roman" w:hAnsi="Times New Roman"/>
          <w:b/>
          <w:i/>
          <w:sz w:val="20"/>
          <w:lang w:val="en-GB"/>
        </w:rPr>
        <w:t>ABS Pattern Info</w:t>
      </w:r>
      <w:r w:rsidRPr="00C96216">
        <w:rPr>
          <w:rFonts w:ascii="Times New Roman" w:hAnsi="Times New Roman"/>
          <w:b/>
          <w:sz w:val="20"/>
          <w:lang w:val="en-GB"/>
        </w:rPr>
        <w:t xml:space="preserve"> IE (enhanced semantics), </w:t>
      </w:r>
      <w:r w:rsidRPr="00C96216">
        <w:rPr>
          <w:rFonts w:ascii="Times New Roman" w:hAnsi="Times New Roman"/>
          <w:b/>
          <w:i/>
          <w:sz w:val="20"/>
          <w:lang w:val="en-GB"/>
        </w:rPr>
        <w:t>RNTP</w:t>
      </w:r>
      <w:r w:rsidRPr="00C96216">
        <w:rPr>
          <w:rFonts w:ascii="Times New Roman" w:hAnsi="Times New Roman"/>
          <w:b/>
          <w:sz w:val="20"/>
          <w:lang w:val="en-GB"/>
        </w:rPr>
        <w:t xml:space="preserve"> IE and </w:t>
      </w:r>
      <w:r w:rsidRPr="00C96216">
        <w:rPr>
          <w:rFonts w:ascii="Times New Roman" w:hAnsi="Times New Roman"/>
          <w:b/>
          <w:i/>
          <w:sz w:val="20"/>
          <w:lang w:val="en-GB"/>
        </w:rPr>
        <w:t>Enhanced RNTP</w:t>
      </w:r>
      <w:r w:rsidRPr="00C96216">
        <w:rPr>
          <w:rFonts w:ascii="Times New Roman" w:hAnsi="Times New Roman"/>
          <w:b/>
          <w:sz w:val="20"/>
          <w:lang w:val="en-GB"/>
        </w:rPr>
        <w:t xml:space="preserve"> IE (both with RNTP threshold set to -∞).</w:t>
      </w:r>
    </w:p>
    <w:p w14:paraId="6F49061C" w14:textId="77777777" w:rsidR="000007EB" w:rsidRDefault="000007EB" w:rsidP="00D268A4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</w:p>
    <w:p w14:paraId="408D7F2D" w14:textId="6518A062" w:rsidR="000007EB" w:rsidRDefault="000007EB" w:rsidP="00016ACD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</w:t>
      </w:r>
      <w:r w:rsidR="00AC13A5">
        <w:rPr>
          <w:rFonts w:ascii="Times New Roman" w:hAnsi="Times New Roman"/>
          <w:b/>
          <w:sz w:val="20"/>
          <w:lang w:val="en-GB"/>
        </w:rPr>
        <w:t xml:space="preserve"> 1</w:t>
      </w:r>
      <w:r>
        <w:rPr>
          <w:rFonts w:ascii="Times New Roman" w:hAnsi="Times New Roman"/>
          <w:b/>
          <w:sz w:val="20"/>
          <w:lang w:val="en-GB"/>
        </w:rPr>
        <w:t xml:space="preserve">: Signalling for </w:t>
      </w:r>
      <w:r w:rsidR="00AC13A5">
        <w:rPr>
          <w:rFonts w:ascii="Times New Roman" w:hAnsi="Times New Roman"/>
          <w:b/>
          <w:sz w:val="20"/>
          <w:lang w:val="en-GB"/>
        </w:rPr>
        <w:t xml:space="preserve">the </w:t>
      </w:r>
      <w:r>
        <w:rPr>
          <w:rFonts w:ascii="Times New Roman" w:hAnsi="Times New Roman"/>
          <w:b/>
          <w:sz w:val="20"/>
          <w:lang w:val="en-GB"/>
        </w:rPr>
        <w:t xml:space="preserve">DL sharing scenario </w:t>
      </w:r>
      <w:r w:rsidR="00AC13A5">
        <w:rPr>
          <w:rFonts w:ascii="Times New Roman" w:hAnsi="Times New Roman"/>
          <w:b/>
          <w:sz w:val="20"/>
          <w:lang w:val="en-GB"/>
        </w:rPr>
        <w:t xml:space="preserve">(Scenario 1) </w:t>
      </w:r>
      <w:r>
        <w:rPr>
          <w:rFonts w:ascii="Times New Roman" w:hAnsi="Times New Roman"/>
          <w:b/>
          <w:sz w:val="20"/>
          <w:lang w:val="en-GB"/>
        </w:rPr>
        <w:t>can support both indication of time/frequency resources</w:t>
      </w:r>
      <w:r w:rsidR="00AC13A5">
        <w:rPr>
          <w:rFonts w:ascii="Times New Roman" w:hAnsi="Times New Roman"/>
          <w:b/>
          <w:sz w:val="20"/>
          <w:lang w:val="en-GB"/>
        </w:rPr>
        <w:t xml:space="preserve"> (e.g. FDM/TDM patterns)</w:t>
      </w:r>
      <w:r>
        <w:rPr>
          <w:rFonts w:ascii="Times New Roman" w:hAnsi="Times New Roman"/>
          <w:b/>
          <w:sz w:val="20"/>
          <w:lang w:val="en-GB"/>
        </w:rPr>
        <w:t xml:space="preserve">. </w:t>
      </w:r>
      <w:r w:rsidR="00AC13A5">
        <w:rPr>
          <w:rFonts w:ascii="Times New Roman" w:hAnsi="Times New Roman"/>
          <w:b/>
          <w:sz w:val="20"/>
          <w:lang w:val="en-GB"/>
        </w:rPr>
        <w:t xml:space="preserve">Detailed Stage 2/3 CRs on the signalling details are </w:t>
      </w:r>
      <w:r w:rsidR="00016ACD">
        <w:rPr>
          <w:rFonts w:ascii="Times New Roman" w:hAnsi="Times New Roman"/>
          <w:b/>
          <w:sz w:val="20"/>
          <w:lang w:val="en-GB"/>
        </w:rPr>
        <w:t>encouraged for the next meeting, e.g. w</w:t>
      </w:r>
      <w:r>
        <w:rPr>
          <w:rFonts w:ascii="Times New Roman" w:hAnsi="Times New Roman"/>
          <w:b/>
          <w:sz w:val="20"/>
          <w:lang w:val="en-GB"/>
        </w:rPr>
        <w:t xml:space="preserve">hether/how to indicate </w:t>
      </w:r>
      <w:r w:rsidR="00AC13A5">
        <w:rPr>
          <w:rFonts w:ascii="Times New Roman" w:hAnsi="Times New Roman"/>
          <w:b/>
          <w:sz w:val="20"/>
          <w:lang w:val="en-GB"/>
        </w:rPr>
        <w:t xml:space="preserve">LTE/NR </w:t>
      </w:r>
      <w:r>
        <w:rPr>
          <w:rFonts w:ascii="Times New Roman" w:hAnsi="Times New Roman"/>
          <w:b/>
          <w:sz w:val="20"/>
          <w:lang w:val="en-GB"/>
        </w:rPr>
        <w:t xml:space="preserve">RS configurations/patterns vs. </w:t>
      </w:r>
      <w:r w:rsidR="00AC13A5">
        <w:rPr>
          <w:rFonts w:ascii="Times New Roman" w:hAnsi="Times New Roman"/>
          <w:b/>
          <w:sz w:val="20"/>
          <w:lang w:val="en-GB"/>
        </w:rPr>
        <w:t xml:space="preserve">time/frequency </w:t>
      </w:r>
      <w:r>
        <w:rPr>
          <w:rFonts w:ascii="Times New Roman" w:hAnsi="Times New Roman"/>
          <w:b/>
          <w:sz w:val="20"/>
          <w:lang w:val="en-GB"/>
        </w:rPr>
        <w:t>bitmap</w:t>
      </w:r>
      <w:r w:rsidR="00DB5A8C">
        <w:rPr>
          <w:rFonts w:ascii="Times New Roman" w:hAnsi="Times New Roman"/>
          <w:b/>
          <w:sz w:val="20"/>
          <w:lang w:val="en-GB"/>
        </w:rPr>
        <w:t>(s)</w:t>
      </w:r>
      <w:r w:rsidR="00016ACD">
        <w:rPr>
          <w:rFonts w:ascii="Times New Roman" w:hAnsi="Times New Roman"/>
          <w:b/>
          <w:sz w:val="20"/>
          <w:lang w:val="en-GB"/>
        </w:rPr>
        <w:t>.</w:t>
      </w:r>
    </w:p>
    <w:p w14:paraId="3D5FA487" w14:textId="77777777" w:rsidR="000007EB" w:rsidRPr="0090682E" w:rsidRDefault="000007EB" w:rsidP="00D268A4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</w:p>
    <w:p w14:paraId="65EB0C85" w14:textId="77777777" w:rsidR="000007EB" w:rsidRPr="000007EB" w:rsidRDefault="000007EB" w:rsidP="00AC13A5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Scenario 2 (UL)</w:t>
      </w:r>
    </w:p>
    <w:p w14:paraId="336C90EB" w14:textId="5647765D" w:rsidR="00D268A4" w:rsidRPr="009A61D2" w:rsidRDefault="000007EB" w:rsidP="00AC13A5">
      <w:pPr>
        <w:pStyle w:val="00BodyText"/>
        <w:numPr>
          <w:ilvl w:val="0"/>
          <w:numId w:val="29"/>
        </w:numPr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Working assumption:</w:t>
      </w:r>
      <w:r w:rsidR="00D268A4" w:rsidRPr="009A61D2">
        <w:rPr>
          <w:rFonts w:ascii="Times New Roman" w:hAnsi="Times New Roman"/>
          <w:b/>
          <w:sz w:val="20"/>
          <w:lang w:val="en-GB"/>
        </w:rPr>
        <w:t xml:space="preserve"> Scheduling resources not used for PUSCH to be signalled based on FDM solution, e.g. similarly to </w:t>
      </w:r>
      <w:r w:rsidR="00D268A4" w:rsidRPr="009A61D2">
        <w:rPr>
          <w:rFonts w:ascii="Times New Roman" w:hAnsi="Times New Roman"/>
          <w:b/>
          <w:i/>
          <w:sz w:val="20"/>
          <w:lang w:val="en-GB"/>
        </w:rPr>
        <w:t>UL High Interference Indication</w:t>
      </w:r>
      <w:r w:rsidR="00D268A4" w:rsidRPr="009A61D2">
        <w:rPr>
          <w:rFonts w:ascii="Times New Roman" w:hAnsi="Times New Roman"/>
          <w:b/>
          <w:sz w:val="20"/>
          <w:lang w:val="en-GB"/>
        </w:rPr>
        <w:t xml:space="preserve"> IE.</w:t>
      </w:r>
    </w:p>
    <w:p w14:paraId="02BA638D" w14:textId="77777777" w:rsidR="00D268A4" w:rsidRDefault="00D268A4" w:rsidP="00D268A4">
      <w:pPr>
        <w:pStyle w:val="00BodyText"/>
        <w:spacing w:after="0"/>
        <w:ind w:left="360"/>
        <w:rPr>
          <w:rFonts w:ascii="Times New Roman" w:hAnsi="Times New Roman"/>
          <w:sz w:val="20"/>
          <w:u w:val="single"/>
          <w:lang w:val="en-GB"/>
        </w:rPr>
      </w:pPr>
    </w:p>
    <w:p w14:paraId="1025094A" w14:textId="09B2049D" w:rsidR="00162AF3" w:rsidRDefault="009A61D2" w:rsidP="00AC13A5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</w:t>
      </w:r>
      <w:r w:rsidR="000007EB">
        <w:rPr>
          <w:rFonts w:ascii="Times New Roman" w:hAnsi="Times New Roman"/>
          <w:b/>
          <w:sz w:val="20"/>
          <w:lang w:val="en-GB"/>
        </w:rPr>
        <w:t xml:space="preserve"> 2</w:t>
      </w:r>
      <w:r>
        <w:rPr>
          <w:rFonts w:ascii="Times New Roman" w:hAnsi="Times New Roman"/>
          <w:b/>
          <w:sz w:val="20"/>
          <w:lang w:val="en-GB"/>
        </w:rPr>
        <w:t xml:space="preserve">: </w:t>
      </w:r>
      <w:r w:rsidR="00AC13A5">
        <w:rPr>
          <w:rFonts w:ascii="Times New Roman" w:hAnsi="Times New Roman"/>
          <w:b/>
          <w:sz w:val="20"/>
          <w:lang w:val="en-GB"/>
        </w:rPr>
        <w:t>Signalling f</w:t>
      </w:r>
      <w:r w:rsidR="0008124D">
        <w:rPr>
          <w:rFonts w:ascii="Times New Roman" w:hAnsi="Times New Roman"/>
          <w:b/>
          <w:sz w:val="20"/>
          <w:lang w:val="en-GB"/>
        </w:rPr>
        <w:t xml:space="preserve">or </w:t>
      </w:r>
      <w:r w:rsidR="001210EE">
        <w:rPr>
          <w:rFonts w:ascii="Times New Roman" w:hAnsi="Times New Roman"/>
          <w:b/>
          <w:sz w:val="20"/>
          <w:lang w:val="en-GB"/>
        </w:rPr>
        <w:t xml:space="preserve">the </w:t>
      </w:r>
      <w:r w:rsidR="0008124D">
        <w:rPr>
          <w:rFonts w:ascii="Times New Roman" w:hAnsi="Times New Roman"/>
          <w:b/>
          <w:sz w:val="20"/>
          <w:lang w:val="en-GB"/>
        </w:rPr>
        <w:t>UL sharing scenario</w:t>
      </w:r>
      <w:r w:rsidR="00AC13A5">
        <w:rPr>
          <w:rFonts w:ascii="Times New Roman" w:hAnsi="Times New Roman"/>
          <w:b/>
          <w:sz w:val="20"/>
          <w:lang w:val="en-GB"/>
        </w:rPr>
        <w:t xml:space="preserve"> </w:t>
      </w:r>
      <w:r w:rsidR="00ED41AB">
        <w:rPr>
          <w:rFonts w:ascii="Times New Roman" w:hAnsi="Times New Roman"/>
          <w:b/>
          <w:sz w:val="20"/>
          <w:lang w:val="en-GB"/>
        </w:rPr>
        <w:t xml:space="preserve">(Scenario 2) </w:t>
      </w:r>
      <w:r w:rsidR="00AC13A5">
        <w:rPr>
          <w:rFonts w:ascii="Times New Roman" w:hAnsi="Times New Roman"/>
          <w:b/>
          <w:sz w:val="20"/>
          <w:lang w:val="en-GB"/>
        </w:rPr>
        <w:t>can support both</w:t>
      </w:r>
      <w:r w:rsidR="001210EE">
        <w:rPr>
          <w:rFonts w:ascii="Times New Roman" w:hAnsi="Times New Roman"/>
          <w:b/>
          <w:sz w:val="20"/>
          <w:lang w:val="en-GB"/>
        </w:rPr>
        <w:t xml:space="preserve"> indication of </w:t>
      </w:r>
      <w:r w:rsidR="00AC13A5">
        <w:rPr>
          <w:rFonts w:ascii="Times New Roman" w:hAnsi="Times New Roman"/>
          <w:b/>
          <w:sz w:val="20"/>
          <w:lang w:val="en-GB"/>
        </w:rPr>
        <w:t>time/frequency resources (e.g. FDM/TDM patterns)</w:t>
      </w:r>
      <w:r w:rsidR="0008124D">
        <w:rPr>
          <w:rFonts w:ascii="Times New Roman" w:hAnsi="Times New Roman"/>
          <w:b/>
          <w:sz w:val="20"/>
          <w:lang w:val="en-GB"/>
        </w:rPr>
        <w:t xml:space="preserve">. </w:t>
      </w:r>
      <w:r w:rsidR="00162AF3">
        <w:rPr>
          <w:rFonts w:ascii="Times New Roman" w:hAnsi="Times New Roman"/>
          <w:b/>
          <w:sz w:val="20"/>
          <w:lang w:val="en-GB"/>
        </w:rPr>
        <w:t xml:space="preserve">Detailed </w:t>
      </w:r>
      <w:r w:rsidR="000007EB">
        <w:rPr>
          <w:rFonts w:ascii="Times New Roman" w:hAnsi="Times New Roman"/>
          <w:b/>
          <w:sz w:val="20"/>
          <w:lang w:val="en-GB"/>
        </w:rPr>
        <w:t xml:space="preserve">Stage 2/3 </w:t>
      </w:r>
      <w:r w:rsidR="00162AF3">
        <w:rPr>
          <w:rFonts w:ascii="Times New Roman" w:hAnsi="Times New Roman"/>
          <w:b/>
          <w:sz w:val="20"/>
          <w:lang w:val="en-GB"/>
        </w:rPr>
        <w:t>CRs</w:t>
      </w:r>
      <w:r w:rsidR="00C92460">
        <w:rPr>
          <w:rFonts w:ascii="Times New Roman" w:hAnsi="Times New Roman"/>
          <w:b/>
          <w:sz w:val="20"/>
          <w:lang w:val="en-GB"/>
        </w:rPr>
        <w:t xml:space="preserve"> on the signalling details</w:t>
      </w:r>
      <w:r w:rsidR="00162AF3">
        <w:rPr>
          <w:rFonts w:ascii="Times New Roman" w:hAnsi="Times New Roman"/>
          <w:b/>
          <w:sz w:val="20"/>
          <w:lang w:val="en-GB"/>
        </w:rPr>
        <w:t xml:space="preserve"> are encouraged for the next meeting.</w:t>
      </w:r>
    </w:p>
    <w:p w14:paraId="7F0AA63B" w14:textId="20D3943E" w:rsidR="00AC13A5" w:rsidRDefault="00AC13A5" w:rsidP="00AC13A5">
      <w:pPr>
        <w:pStyle w:val="00BodyText"/>
        <w:numPr>
          <w:ilvl w:val="0"/>
          <w:numId w:val="31"/>
        </w:numPr>
        <w:spacing w:after="0"/>
        <w:ind w:left="72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Working assumption: PRB-level granularity for frequency resources</w:t>
      </w:r>
    </w:p>
    <w:p w14:paraId="232859A4" w14:textId="0CC04560" w:rsidR="00AC13A5" w:rsidRDefault="00AC13A5" w:rsidP="00AC13A5">
      <w:pPr>
        <w:pStyle w:val="00BodyText"/>
        <w:numPr>
          <w:ilvl w:val="0"/>
          <w:numId w:val="31"/>
        </w:numPr>
        <w:spacing w:after="0"/>
        <w:ind w:left="72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Working assumption: Slot-level granularity for time resources</w:t>
      </w:r>
    </w:p>
    <w:p w14:paraId="7C88B22D" w14:textId="77777777" w:rsidR="00AC13A5" w:rsidRDefault="00AC13A5" w:rsidP="00AC13A5">
      <w:pPr>
        <w:pStyle w:val="00BodyText"/>
        <w:spacing w:after="0"/>
        <w:ind w:left="720"/>
        <w:rPr>
          <w:rFonts w:ascii="Times New Roman" w:hAnsi="Times New Roman"/>
          <w:b/>
          <w:sz w:val="20"/>
          <w:lang w:val="en-GB"/>
        </w:rPr>
      </w:pPr>
    </w:p>
    <w:p w14:paraId="0E94BA96" w14:textId="77777777" w:rsidR="000007EB" w:rsidRDefault="00D268A4" w:rsidP="00AC13A5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9A61D2">
        <w:rPr>
          <w:rFonts w:ascii="Times New Roman" w:hAnsi="Times New Roman"/>
          <w:b/>
          <w:sz w:val="20"/>
          <w:u w:val="single"/>
          <w:lang w:val="en-GB"/>
        </w:rPr>
        <w:t>Scenario 3 (</w:t>
      </w:r>
      <w:r w:rsidR="000007EB">
        <w:rPr>
          <w:rFonts w:ascii="Times New Roman" w:hAnsi="Times New Roman"/>
          <w:b/>
          <w:sz w:val="20"/>
          <w:u w:val="single"/>
          <w:lang w:val="en-GB"/>
        </w:rPr>
        <w:t>adjacent spectrum)</w:t>
      </w:r>
      <w:r w:rsidRPr="009A61D2">
        <w:rPr>
          <w:rFonts w:ascii="Times New Roman" w:hAnsi="Times New Roman"/>
          <w:b/>
          <w:sz w:val="20"/>
          <w:lang w:val="en-GB"/>
        </w:rPr>
        <w:t xml:space="preserve"> </w:t>
      </w:r>
    </w:p>
    <w:p w14:paraId="6700555F" w14:textId="2D54C52D" w:rsidR="00D268A4" w:rsidRPr="000007EB" w:rsidRDefault="000007EB" w:rsidP="00AC13A5">
      <w:pPr>
        <w:pStyle w:val="00BodyText"/>
        <w:numPr>
          <w:ilvl w:val="0"/>
          <w:numId w:val="29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0007EB">
        <w:rPr>
          <w:rFonts w:ascii="Times New Roman" w:hAnsi="Times New Roman"/>
          <w:b/>
          <w:sz w:val="20"/>
          <w:u w:val="single"/>
          <w:lang w:val="en-GB"/>
        </w:rPr>
        <w:t>Working assumption</w:t>
      </w:r>
      <w:r>
        <w:rPr>
          <w:rFonts w:ascii="Times New Roman" w:hAnsi="Times New Roman"/>
          <w:b/>
          <w:sz w:val="20"/>
          <w:lang w:val="en-GB"/>
        </w:rPr>
        <w:t>:</w:t>
      </w:r>
      <w:r w:rsidRPr="000007EB">
        <w:rPr>
          <w:rFonts w:ascii="Times New Roman" w:hAnsi="Times New Roman"/>
          <w:b/>
          <w:sz w:val="20"/>
          <w:lang w:val="en-GB"/>
        </w:rPr>
        <w:t xml:space="preserve"> </w:t>
      </w:r>
      <w:proofErr w:type="spellStart"/>
      <w:r w:rsidR="00D268A4" w:rsidRPr="000007EB">
        <w:rPr>
          <w:rFonts w:ascii="Times New Roman" w:hAnsi="Times New Roman"/>
          <w:b/>
          <w:i/>
          <w:sz w:val="20"/>
          <w:lang w:val="en-GB"/>
        </w:rPr>
        <w:t>Subframe</w:t>
      </w:r>
      <w:proofErr w:type="spellEnd"/>
      <w:r w:rsidR="00D268A4" w:rsidRPr="000007EB">
        <w:rPr>
          <w:rFonts w:ascii="Times New Roman" w:hAnsi="Times New Roman"/>
          <w:b/>
          <w:i/>
          <w:sz w:val="20"/>
          <w:lang w:val="en-GB"/>
        </w:rPr>
        <w:t xml:space="preserve"> Assignment</w:t>
      </w:r>
      <w:r w:rsidR="00D268A4" w:rsidRPr="000007EB">
        <w:rPr>
          <w:rFonts w:ascii="Times New Roman" w:hAnsi="Times New Roman"/>
          <w:b/>
          <w:sz w:val="20"/>
          <w:lang w:val="en-GB"/>
        </w:rPr>
        <w:t xml:space="preserve"> and </w:t>
      </w:r>
      <w:r w:rsidR="00D268A4" w:rsidRPr="000007EB">
        <w:rPr>
          <w:rFonts w:ascii="Times New Roman" w:hAnsi="Times New Roman"/>
          <w:b/>
          <w:i/>
          <w:sz w:val="20"/>
          <w:lang w:val="en-GB"/>
        </w:rPr>
        <w:t xml:space="preserve">Special </w:t>
      </w:r>
      <w:proofErr w:type="spellStart"/>
      <w:r w:rsidR="00D268A4" w:rsidRPr="000007EB">
        <w:rPr>
          <w:rFonts w:ascii="Times New Roman" w:hAnsi="Times New Roman"/>
          <w:b/>
          <w:i/>
          <w:sz w:val="20"/>
          <w:lang w:val="en-GB"/>
        </w:rPr>
        <w:t>Subframe</w:t>
      </w:r>
      <w:proofErr w:type="spellEnd"/>
      <w:r w:rsidR="00D268A4" w:rsidRPr="000007EB">
        <w:rPr>
          <w:rFonts w:ascii="Times New Roman" w:hAnsi="Times New Roman"/>
          <w:b/>
          <w:i/>
          <w:sz w:val="20"/>
          <w:lang w:val="en-GB"/>
        </w:rPr>
        <w:t xml:space="preserve"> Info</w:t>
      </w:r>
      <w:r w:rsidR="00D268A4" w:rsidRPr="000007EB">
        <w:rPr>
          <w:rFonts w:ascii="Times New Roman" w:hAnsi="Times New Roman"/>
          <w:b/>
          <w:sz w:val="20"/>
          <w:lang w:val="en-GB"/>
        </w:rPr>
        <w:t xml:space="preserve"> IEs may be used. </w:t>
      </w:r>
    </w:p>
    <w:p w14:paraId="0D8764D1" w14:textId="77777777" w:rsidR="00D268A4" w:rsidRDefault="00D268A4" w:rsidP="009C183D">
      <w:pPr>
        <w:rPr>
          <w:lang w:val="en-US" w:eastAsia="ja-JP"/>
        </w:rPr>
      </w:pPr>
    </w:p>
    <w:p w14:paraId="7F94A3D2" w14:textId="72C35B45" w:rsidR="00016ACD" w:rsidRDefault="00016ACD" w:rsidP="00016ACD">
      <w:pPr>
        <w:pStyle w:val="00BodyText"/>
        <w:spacing w:after="0"/>
        <w:rPr>
          <w:lang w:eastAsia="ja-JP"/>
        </w:rPr>
      </w:pPr>
      <w:r>
        <w:rPr>
          <w:rFonts w:ascii="Times New Roman" w:hAnsi="Times New Roman"/>
          <w:b/>
          <w:sz w:val="20"/>
          <w:lang w:val="en-GB"/>
        </w:rPr>
        <w:t xml:space="preserve">Proposal 3: Continue discussion in the next meeting on the working assumption for the adjacent spectrum scenario (Scenario 3), especially on the need for </w:t>
      </w:r>
      <w:r w:rsidR="002B7021">
        <w:rPr>
          <w:rFonts w:ascii="Times New Roman" w:hAnsi="Times New Roman"/>
          <w:b/>
          <w:sz w:val="20"/>
          <w:lang w:val="en-GB"/>
        </w:rPr>
        <w:t xml:space="preserve">indicating a </w:t>
      </w:r>
      <w:r>
        <w:rPr>
          <w:rFonts w:ascii="Times New Roman" w:hAnsi="Times New Roman"/>
          <w:b/>
          <w:sz w:val="20"/>
          <w:lang w:val="en-GB"/>
        </w:rPr>
        <w:t>DL/UL switching pattern.</w:t>
      </w:r>
    </w:p>
    <w:p w14:paraId="7006B26A" w14:textId="77777777" w:rsidR="00AC13A5" w:rsidRDefault="00AC13A5" w:rsidP="000F2A9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A00AC57" w14:textId="107CD893" w:rsidR="004A3D34" w:rsidRDefault="000007EB" w:rsidP="009A61D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Stage 2 Open Issues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:</w:t>
      </w:r>
    </w:p>
    <w:p w14:paraId="26DCA6C1" w14:textId="4774C152" w:rsidR="00891F7D" w:rsidRPr="00C96216" w:rsidRDefault="000F2A9F" w:rsidP="005405EE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Should bi-directional procedure be introduced, i.e. both eNB and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gNB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can initiate the coordination?</w:t>
      </w:r>
    </w:p>
    <w:p w14:paraId="3C729A21" w14:textId="77777777" w:rsidR="009A61D2" w:rsidRDefault="009A61D2" w:rsidP="00891F7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282D30B1" w14:textId="73BB49D4" w:rsidR="009A61D2" w:rsidRDefault="009A61D2" w:rsidP="009A61D2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</w:t>
      </w:r>
      <w:r w:rsidR="000007EB">
        <w:rPr>
          <w:rFonts w:ascii="Times New Roman" w:hAnsi="Times New Roman"/>
          <w:b/>
          <w:sz w:val="20"/>
          <w:lang w:val="en-GB"/>
        </w:rPr>
        <w:t xml:space="preserve"> </w:t>
      </w:r>
      <w:r w:rsidR="00AC13A5">
        <w:rPr>
          <w:rFonts w:ascii="Times New Roman" w:hAnsi="Times New Roman"/>
          <w:b/>
          <w:sz w:val="20"/>
          <w:lang w:val="en-GB"/>
        </w:rPr>
        <w:t>4</w:t>
      </w:r>
      <w:r>
        <w:rPr>
          <w:rFonts w:ascii="Times New Roman" w:hAnsi="Times New Roman"/>
          <w:b/>
          <w:sz w:val="20"/>
          <w:lang w:val="en-GB"/>
        </w:rPr>
        <w:t xml:space="preserve">: </w:t>
      </w:r>
      <w:r w:rsidR="001F01ED">
        <w:rPr>
          <w:rFonts w:ascii="Times New Roman" w:hAnsi="Times New Roman"/>
          <w:b/>
          <w:sz w:val="20"/>
          <w:lang w:val="en-GB"/>
        </w:rPr>
        <w:t xml:space="preserve">A bi-directional procedure is introduced, i.e. both eNB and </w:t>
      </w:r>
      <w:proofErr w:type="spellStart"/>
      <w:r w:rsidR="001F01ED">
        <w:rPr>
          <w:rFonts w:ascii="Times New Roman" w:hAnsi="Times New Roman"/>
          <w:b/>
          <w:sz w:val="20"/>
          <w:lang w:val="en-GB"/>
        </w:rPr>
        <w:t>gNB</w:t>
      </w:r>
      <w:proofErr w:type="spellEnd"/>
      <w:r w:rsidR="001F01ED">
        <w:rPr>
          <w:rFonts w:ascii="Times New Roman" w:hAnsi="Times New Roman"/>
          <w:b/>
          <w:sz w:val="20"/>
          <w:lang w:val="en-GB"/>
        </w:rPr>
        <w:t xml:space="preserve"> can initiate the coordination.</w:t>
      </w:r>
    </w:p>
    <w:p w14:paraId="4595A493" w14:textId="77777777" w:rsidR="000007EB" w:rsidRDefault="000007EB" w:rsidP="00891F7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65BACD6D" w14:textId="77777777" w:rsidR="000007EB" w:rsidRPr="00C96216" w:rsidRDefault="000007EB" w:rsidP="000007EB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Existing X2 signalling is per cell granularity – would frequency carrier (EARFCN) granularity be sufficient? </w:t>
      </w:r>
    </w:p>
    <w:p w14:paraId="208D47B6" w14:textId="77777777" w:rsidR="000007EB" w:rsidRDefault="000007EB" w:rsidP="000007E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14:paraId="2CCA55C7" w14:textId="4B91625F" w:rsidR="000007EB" w:rsidRDefault="000007EB" w:rsidP="000007E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 xml:space="preserve">Proposal </w:t>
      </w:r>
      <w:r w:rsidR="00AC13A5">
        <w:rPr>
          <w:rFonts w:ascii="Times New Roman" w:hAnsi="Times New Roman"/>
          <w:b/>
          <w:sz w:val="20"/>
          <w:lang w:val="en-GB"/>
        </w:rPr>
        <w:t>5</w:t>
      </w:r>
      <w:r>
        <w:rPr>
          <w:rFonts w:ascii="Times New Roman" w:hAnsi="Times New Roman"/>
          <w:b/>
          <w:sz w:val="20"/>
          <w:lang w:val="en-GB"/>
        </w:rPr>
        <w:t>: Cell-</w:t>
      </w:r>
      <w:r w:rsidR="00016ACD">
        <w:rPr>
          <w:rFonts w:ascii="Times New Roman" w:hAnsi="Times New Roman"/>
          <w:b/>
          <w:sz w:val="20"/>
          <w:lang w:val="en-GB"/>
        </w:rPr>
        <w:t xml:space="preserve">level </w:t>
      </w:r>
      <w:r>
        <w:rPr>
          <w:rFonts w:ascii="Times New Roman" w:hAnsi="Times New Roman"/>
          <w:b/>
          <w:sz w:val="20"/>
          <w:lang w:val="en-GB"/>
        </w:rPr>
        <w:t>granularity is the basis for signalling</w:t>
      </w:r>
      <w:r w:rsidR="00AC13A5">
        <w:rPr>
          <w:rFonts w:ascii="Times New Roman" w:hAnsi="Times New Roman"/>
          <w:b/>
          <w:sz w:val="20"/>
          <w:lang w:val="en-GB"/>
        </w:rPr>
        <w:t xml:space="preserve"> on X2/</w:t>
      </w:r>
      <w:proofErr w:type="spellStart"/>
      <w:r w:rsidR="00AC13A5">
        <w:rPr>
          <w:rFonts w:ascii="Times New Roman" w:hAnsi="Times New Roman"/>
          <w:b/>
          <w:sz w:val="20"/>
          <w:lang w:val="en-GB"/>
        </w:rPr>
        <w:t>Xn</w:t>
      </w:r>
      <w:proofErr w:type="spellEnd"/>
      <w:r>
        <w:rPr>
          <w:rFonts w:ascii="Times New Roman" w:hAnsi="Times New Roman"/>
          <w:b/>
          <w:sz w:val="20"/>
          <w:lang w:val="en-GB"/>
        </w:rPr>
        <w:t xml:space="preserve">. </w:t>
      </w:r>
    </w:p>
    <w:p w14:paraId="37702EA9" w14:textId="77777777" w:rsidR="000007EB" w:rsidRDefault="000007EB" w:rsidP="00891F7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75A9157A" w14:textId="6935DD3A" w:rsidR="000007EB" w:rsidRDefault="000007EB" w:rsidP="000007EB">
      <w:pPr>
        <w:pStyle w:val="Heading1"/>
        <w:rPr>
          <w:lang w:eastAsia="ja-JP"/>
        </w:rPr>
      </w:pPr>
      <w:r>
        <w:t xml:space="preserve">Remaining Open Issues </w:t>
      </w:r>
    </w:p>
    <w:p w14:paraId="72A9D5D0" w14:textId="3E4D41A1" w:rsidR="000007EB" w:rsidRDefault="000007EB" w:rsidP="000007EB">
      <w:pPr>
        <w:rPr>
          <w:lang w:val="en-US" w:eastAsia="ja-JP"/>
        </w:rPr>
      </w:pPr>
      <w:r>
        <w:rPr>
          <w:lang w:val="en-US" w:eastAsia="ja-JP"/>
        </w:rPr>
        <w:t>This section lists remaining open issues:</w:t>
      </w:r>
    </w:p>
    <w:p w14:paraId="354FD2EA" w14:textId="77777777" w:rsidR="000007EB" w:rsidRDefault="000007EB" w:rsidP="00891F7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3C4953BA" w14:textId="6C1723CD" w:rsidR="001210EE" w:rsidRPr="0090682E" w:rsidRDefault="001210EE" w:rsidP="001210EE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Remaining o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pen issues</w:t>
      </w:r>
      <w:r>
        <w:rPr>
          <w:rFonts w:ascii="Times New Roman" w:hAnsi="Times New Roman"/>
          <w:b/>
          <w:sz w:val="20"/>
          <w:u w:val="single"/>
          <w:lang w:val="en-GB"/>
        </w:rPr>
        <w:t xml:space="preserve"> – stage 2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:</w:t>
      </w:r>
    </w:p>
    <w:p w14:paraId="043CFAE5" w14:textId="77777777" w:rsidR="004A3D34" w:rsidRPr="00520AC9" w:rsidRDefault="004A3D34" w:rsidP="00891F7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6EA2C88A" w14:textId="29F12CAA" w:rsidR="00891F7D" w:rsidRPr="00C96216" w:rsidRDefault="000F2A9F" w:rsidP="00224FDB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Generic resource set indications bitmaps with RB and OFDM symbol granularity as agreed for NR in RAN1 may also be applicable/beneficial for indication of semi-statically used resources (to avoid collisions with, e.g., SRS, PRACH, PUCCH, …)</w:t>
      </w:r>
    </w:p>
    <w:p w14:paraId="7B89F1EF" w14:textId="2FA5F2A9" w:rsidR="00891F7D" w:rsidRPr="00C96216" w:rsidRDefault="000F2A9F" w:rsidP="00EC5E43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signalling related to timing synchronization and SFN.</w:t>
      </w:r>
    </w:p>
    <w:p w14:paraId="76F34E91" w14:textId="5808A19F" w:rsidR="005315C5" w:rsidRPr="00C96216" w:rsidRDefault="000F2A9F" w:rsidP="008302D1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Can RAN3 assume availability of common time-of-day in eNB and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gNB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>?</w:t>
      </w:r>
    </w:p>
    <w:p w14:paraId="7600FFD4" w14:textId="019D6839" w:rsidR="00CE6CCF" w:rsidRPr="00C96216" w:rsidRDefault="000F2A9F" w:rsidP="00CE6CC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Shall RAN3 consider support of NB-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IoT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in mentioned scenarios?</w:t>
      </w:r>
    </w:p>
    <w:p w14:paraId="23BDBB4D" w14:textId="77777777" w:rsidR="000F2A9F" w:rsidRDefault="000F2A9F" w:rsidP="009A61D2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1EF0D0" w14:textId="77777777" w:rsidR="004A3D34" w:rsidRDefault="004A3D34" w:rsidP="009A61D2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C73A63" w14:textId="47D14FE9" w:rsidR="000F2A9F" w:rsidRPr="0090682E" w:rsidRDefault="000007EB" w:rsidP="000F2A9F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Remaining o</w:t>
      </w:r>
      <w:r w:rsidR="000F2A9F" w:rsidRPr="0090682E">
        <w:rPr>
          <w:rFonts w:ascii="Times New Roman" w:hAnsi="Times New Roman"/>
          <w:b/>
          <w:sz w:val="20"/>
          <w:u w:val="single"/>
          <w:lang w:val="en-GB"/>
        </w:rPr>
        <w:t>pen issues</w:t>
      </w:r>
      <w:r w:rsidR="000F2A9F">
        <w:rPr>
          <w:rFonts w:ascii="Times New Roman" w:hAnsi="Times New Roman"/>
          <w:b/>
          <w:sz w:val="20"/>
          <w:u w:val="single"/>
          <w:lang w:val="en-GB"/>
        </w:rPr>
        <w:t xml:space="preserve"> – stage 3</w:t>
      </w:r>
      <w:r w:rsidR="000F2A9F" w:rsidRPr="0090682E">
        <w:rPr>
          <w:rFonts w:ascii="Times New Roman" w:hAnsi="Times New Roman"/>
          <w:b/>
          <w:sz w:val="20"/>
          <w:u w:val="single"/>
          <w:lang w:val="en-GB"/>
        </w:rPr>
        <w:t>:</w:t>
      </w:r>
    </w:p>
    <w:p w14:paraId="45FD49D5" w14:textId="77777777" w:rsidR="000F2A9F" w:rsidRPr="00C96216" w:rsidRDefault="000F2A9F" w:rsidP="000F2A9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DRS configuration? (note: DRS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(FFS))</w:t>
      </w:r>
    </w:p>
    <w:p w14:paraId="21063790" w14:textId="0C81C19C" w:rsidR="000F2A9F" w:rsidRPr="00C96216" w:rsidRDefault="000F2A9F" w:rsidP="000F2A9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CSI-RS configuration? (note: CSI-RS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(FFS))</w:t>
      </w:r>
    </w:p>
    <w:p w14:paraId="068E5839" w14:textId="77777777" w:rsidR="000F2A9F" w:rsidRPr="00C96216" w:rsidRDefault="000F2A9F" w:rsidP="000F2A9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PBCH configuration? (note: PBCH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>)</w:t>
      </w:r>
    </w:p>
    <w:p w14:paraId="1DDB2C12" w14:textId="77777777" w:rsidR="000F2A9F" w:rsidRPr="00C96216" w:rsidRDefault="000F2A9F" w:rsidP="000F2A9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SRS configuration?</w:t>
      </w:r>
    </w:p>
    <w:p w14:paraId="4E47FAFC" w14:textId="77777777" w:rsidR="004A3D34" w:rsidRPr="004A3D34" w:rsidRDefault="004A3D34" w:rsidP="00CE6CCF">
      <w:pPr>
        <w:pStyle w:val="00BodyText"/>
        <w:spacing w:after="0"/>
        <w:rPr>
          <w:rFonts w:ascii="Times New Roman" w:hAnsi="Times New Roman"/>
          <w:vanish/>
          <w:sz w:val="20"/>
          <w:lang w:val="en-GB"/>
        </w:rPr>
      </w:pPr>
    </w:p>
    <w:p w14:paraId="7C366C34" w14:textId="77777777" w:rsidR="000F2A9F" w:rsidRPr="00C96216" w:rsidRDefault="000F2A9F" w:rsidP="000F2A9F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PUCCH configuration?</w:t>
      </w:r>
    </w:p>
    <w:p w14:paraId="47ABBF00" w14:textId="2F9FC7B8" w:rsidR="001A2F6D" w:rsidRDefault="00000B0D" w:rsidP="00000B0D">
      <w:pPr>
        <w:pStyle w:val="Heading1"/>
      </w:pPr>
      <w:r>
        <w:lastRenderedPageBreak/>
        <w:t xml:space="preserve">Summary </w:t>
      </w:r>
      <w:r w:rsidR="00F02B0A">
        <w:t xml:space="preserve"> </w:t>
      </w:r>
    </w:p>
    <w:p w14:paraId="5883DBEF" w14:textId="2F97819E" w:rsidR="00AA7F15" w:rsidRDefault="00016ACD" w:rsidP="00AA7F15">
      <w:r>
        <w:t>The following are proposals and working assumptions for LTE-NR Coexistence in overlapping and adjacent spectrum:</w:t>
      </w:r>
    </w:p>
    <w:p w14:paraId="6A8CCC02" w14:textId="77777777" w:rsidR="002B7021" w:rsidRDefault="002B7021" w:rsidP="002B7021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 1: Signalling for the DL sharing scenario (Scenario 1) can support both indication of time/frequency resources (e.g. FDM/TDM patterns). Detailed Stage 2/3 CRs on the signalling details are encouraged for the next meeting, e.g. whether/how to indicate LTE/NR RS configurations/patterns vs. time/frequency bitmap(s).</w:t>
      </w:r>
    </w:p>
    <w:p w14:paraId="70391E8A" w14:textId="77777777" w:rsidR="00016ACD" w:rsidRDefault="00016ACD" w:rsidP="00016ACD">
      <w:pPr>
        <w:pStyle w:val="00BodyText"/>
        <w:spacing w:after="0"/>
        <w:ind w:left="360"/>
        <w:rPr>
          <w:rFonts w:ascii="Times New Roman" w:hAnsi="Times New Roman"/>
          <w:sz w:val="20"/>
          <w:u w:val="single"/>
          <w:lang w:val="en-GB"/>
        </w:rPr>
      </w:pPr>
      <w:bookmarkStart w:id="4" w:name="_GoBack"/>
      <w:bookmarkEnd w:id="4"/>
    </w:p>
    <w:p w14:paraId="63FA0CFF" w14:textId="77777777" w:rsidR="002B7021" w:rsidRDefault="002B7021" w:rsidP="002B7021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 2: Signalling for the UL sharing scenario (Scenario 2) can support both indication of time/frequency resources (e.g. FDM/TDM patterns). Detailed Stage 2/3 CRs on the signalling details are encouraged for the next meeting.</w:t>
      </w:r>
    </w:p>
    <w:p w14:paraId="0AD16D3B" w14:textId="77777777" w:rsidR="002B7021" w:rsidRDefault="002B7021" w:rsidP="002B7021">
      <w:pPr>
        <w:pStyle w:val="00BodyText"/>
        <w:numPr>
          <w:ilvl w:val="0"/>
          <w:numId w:val="31"/>
        </w:numPr>
        <w:spacing w:after="0"/>
        <w:ind w:left="72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Working assumption: PRB-level granularity for frequency resources</w:t>
      </w:r>
    </w:p>
    <w:p w14:paraId="1F5814B4" w14:textId="77777777" w:rsidR="002B7021" w:rsidRDefault="002B7021" w:rsidP="002B7021">
      <w:pPr>
        <w:pStyle w:val="00BodyText"/>
        <w:numPr>
          <w:ilvl w:val="0"/>
          <w:numId w:val="31"/>
        </w:numPr>
        <w:spacing w:after="0"/>
        <w:ind w:left="72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Working assumption: Slot-level granularity for time resources</w:t>
      </w:r>
    </w:p>
    <w:p w14:paraId="3B0B7608" w14:textId="77777777" w:rsidR="00016ACD" w:rsidRPr="009A61D2" w:rsidRDefault="00016ACD" w:rsidP="00016ACD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14:paraId="5FEF210B" w14:textId="77777777" w:rsidR="002B7021" w:rsidRDefault="002B7021" w:rsidP="002B7021">
      <w:pPr>
        <w:pStyle w:val="00BodyText"/>
        <w:spacing w:after="0"/>
        <w:rPr>
          <w:lang w:eastAsia="ja-JP"/>
        </w:rPr>
      </w:pPr>
      <w:r>
        <w:rPr>
          <w:rFonts w:ascii="Times New Roman" w:hAnsi="Times New Roman"/>
          <w:b/>
          <w:sz w:val="20"/>
          <w:lang w:val="en-GB"/>
        </w:rPr>
        <w:t>Proposal 3: Continue discussion in the next meeting on the working assumption for the adjacent spectrum scenario (Scenario 3), especially on the need for indicating a DL/UL switching pattern.</w:t>
      </w:r>
    </w:p>
    <w:p w14:paraId="5CED5DE6" w14:textId="77777777" w:rsidR="00016ACD" w:rsidRDefault="00016ACD" w:rsidP="00016AC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0D8818B" w14:textId="77777777" w:rsidR="00016ACD" w:rsidRDefault="00016ACD" w:rsidP="00016ACD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 xml:space="preserve">Proposal 4: A bi-directional procedure is introduced, i.e. both eNB and </w:t>
      </w:r>
      <w:proofErr w:type="spellStart"/>
      <w:r>
        <w:rPr>
          <w:rFonts w:ascii="Times New Roman" w:hAnsi="Times New Roman"/>
          <w:b/>
          <w:sz w:val="20"/>
          <w:lang w:val="en-GB"/>
        </w:rPr>
        <w:t>gNB</w:t>
      </w:r>
      <w:proofErr w:type="spellEnd"/>
      <w:r>
        <w:rPr>
          <w:rFonts w:ascii="Times New Roman" w:hAnsi="Times New Roman"/>
          <w:b/>
          <w:sz w:val="20"/>
          <w:lang w:val="en-GB"/>
        </w:rPr>
        <w:t xml:space="preserve"> can initiate the coordination.</w:t>
      </w:r>
    </w:p>
    <w:p w14:paraId="1CEEA38A" w14:textId="77777777" w:rsidR="00016ACD" w:rsidRDefault="00016ACD" w:rsidP="00016AC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4CDC55C6" w14:textId="2377BD8A" w:rsidR="00016ACD" w:rsidRDefault="00016ACD" w:rsidP="00016ACD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Proposal 5: Cell-level granularity is the basis for signalling on X2/</w:t>
      </w:r>
      <w:proofErr w:type="spellStart"/>
      <w:r>
        <w:rPr>
          <w:rFonts w:ascii="Times New Roman" w:hAnsi="Times New Roman"/>
          <w:b/>
          <w:sz w:val="20"/>
          <w:lang w:val="en-GB"/>
        </w:rPr>
        <w:t>Xn</w:t>
      </w:r>
      <w:proofErr w:type="spellEnd"/>
      <w:r>
        <w:rPr>
          <w:rFonts w:ascii="Times New Roman" w:hAnsi="Times New Roman"/>
          <w:b/>
          <w:sz w:val="20"/>
          <w:lang w:val="en-GB"/>
        </w:rPr>
        <w:t xml:space="preserve">. </w:t>
      </w:r>
    </w:p>
    <w:p w14:paraId="359997EC" w14:textId="77777777" w:rsidR="00162AF3" w:rsidRDefault="00162AF3" w:rsidP="00AA7F15"/>
    <w:p w14:paraId="06C3DECC" w14:textId="2346FE2B" w:rsidR="00016ACD" w:rsidRDefault="00016ACD" w:rsidP="00AA7F15">
      <w:r>
        <w:t>The following are remaining open issues to be resolved:</w:t>
      </w:r>
    </w:p>
    <w:p w14:paraId="47B975F6" w14:textId="77777777" w:rsidR="00016ACD" w:rsidRPr="0090682E" w:rsidRDefault="00016ACD" w:rsidP="00016ACD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Remaining o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pen issues</w:t>
      </w:r>
      <w:r>
        <w:rPr>
          <w:rFonts w:ascii="Times New Roman" w:hAnsi="Times New Roman"/>
          <w:b/>
          <w:sz w:val="20"/>
          <w:u w:val="single"/>
          <w:lang w:val="en-GB"/>
        </w:rPr>
        <w:t xml:space="preserve"> – stage 2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:</w:t>
      </w:r>
    </w:p>
    <w:p w14:paraId="30EF3031" w14:textId="77777777" w:rsidR="00016ACD" w:rsidRPr="00520AC9" w:rsidRDefault="00016ACD" w:rsidP="00016ACD">
      <w:pPr>
        <w:pStyle w:val="00BodyText"/>
        <w:spacing w:after="0"/>
        <w:rPr>
          <w:rFonts w:eastAsia="MS Mincho" w:cs="Arial"/>
          <w:color w:val="000000"/>
          <w:sz w:val="18"/>
          <w:szCs w:val="18"/>
          <w:lang w:eastAsia="ja-JP"/>
        </w:rPr>
      </w:pPr>
    </w:p>
    <w:p w14:paraId="631888C3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Generic resource set indications bitmaps with RB and OFDM symbol granularity as agreed for NR in RAN1 may also be applicable/beneficial for indication of semi-statically used resources (to avoid collisions with, e.g., SRS, PRACH, PUCCH, …)</w:t>
      </w:r>
    </w:p>
    <w:p w14:paraId="3F438D30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signalling related to timing synchronization and SFN.</w:t>
      </w:r>
    </w:p>
    <w:p w14:paraId="1D8C36F1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Can RAN3 assume availability of common time-of-day in eNB and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gNB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>?</w:t>
      </w:r>
    </w:p>
    <w:p w14:paraId="2724807D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Shall RAN3 consider support of NB-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IoT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in mentioned scenarios?</w:t>
      </w:r>
    </w:p>
    <w:p w14:paraId="3E61F315" w14:textId="77777777" w:rsidR="00016ACD" w:rsidRDefault="00016ACD" w:rsidP="00016AC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EB744E5" w14:textId="77777777" w:rsidR="00016ACD" w:rsidRDefault="00016ACD" w:rsidP="00016AC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7DADDFB" w14:textId="77777777" w:rsidR="00016ACD" w:rsidRPr="0090682E" w:rsidRDefault="00016ACD" w:rsidP="00016ACD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Remaining o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pen issues</w:t>
      </w:r>
      <w:r>
        <w:rPr>
          <w:rFonts w:ascii="Times New Roman" w:hAnsi="Times New Roman"/>
          <w:b/>
          <w:sz w:val="20"/>
          <w:u w:val="single"/>
          <w:lang w:val="en-GB"/>
        </w:rPr>
        <w:t xml:space="preserve"> – stage 3</w:t>
      </w:r>
      <w:r w:rsidRPr="0090682E">
        <w:rPr>
          <w:rFonts w:ascii="Times New Roman" w:hAnsi="Times New Roman"/>
          <w:b/>
          <w:sz w:val="20"/>
          <w:u w:val="single"/>
          <w:lang w:val="en-GB"/>
        </w:rPr>
        <w:t>:</w:t>
      </w:r>
    </w:p>
    <w:p w14:paraId="5282C963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DRS configuration? (note: DRS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(FFS))</w:t>
      </w:r>
    </w:p>
    <w:p w14:paraId="7E74C7AF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CSI-RS configuration? (note: CSI-RS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 xml:space="preserve"> (FFS))</w:t>
      </w:r>
    </w:p>
    <w:p w14:paraId="611D73EA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 xml:space="preserve">How to support PBCH configuration? (note: PBCH is not scheduled in MBSFN </w:t>
      </w:r>
      <w:proofErr w:type="spellStart"/>
      <w:r w:rsidRPr="00C96216">
        <w:rPr>
          <w:rFonts w:ascii="Times New Roman" w:hAnsi="Times New Roman"/>
          <w:b/>
          <w:sz w:val="20"/>
          <w:lang w:val="en-GB"/>
        </w:rPr>
        <w:t>subframes</w:t>
      </w:r>
      <w:proofErr w:type="spellEnd"/>
      <w:r w:rsidRPr="00C96216">
        <w:rPr>
          <w:rFonts w:ascii="Times New Roman" w:hAnsi="Times New Roman"/>
          <w:b/>
          <w:sz w:val="20"/>
          <w:lang w:val="en-GB"/>
        </w:rPr>
        <w:t>)</w:t>
      </w:r>
    </w:p>
    <w:p w14:paraId="41F4D537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SRS configuration?</w:t>
      </w:r>
    </w:p>
    <w:p w14:paraId="68A46676" w14:textId="77777777" w:rsidR="00016ACD" w:rsidRPr="004A3D34" w:rsidRDefault="00016ACD" w:rsidP="00016ACD">
      <w:pPr>
        <w:pStyle w:val="00BodyText"/>
        <w:spacing w:after="0"/>
        <w:rPr>
          <w:rFonts w:ascii="Times New Roman" w:hAnsi="Times New Roman"/>
          <w:vanish/>
          <w:sz w:val="20"/>
          <w:lang w:val="en-GB"/>
        </w:rPr>
      </w:pPr>
    </w:p>
    <w:p w14:paraId="05FBA1A6" w14:textId="77777777" w:rsidR="00016ACD" w:rsidRPr="00C96216" w:rsidRDefault="00016ACD" w:rsidP="00016ACD">
      <w:pPr>
        <w:pStyle w:val="00BodyText"/>
        <w:numPr>
          <w:ilvl w:val="0"/>
          <w:numId w:val="27"/>
        </w:numPr>
        <w:spacing w:after="0"/>
        <w:rPr>
          <w:rFonts w:ascii="Times New Roman" w:hAnsi="Times New Roman"/>
          <w:b/>
          <w:sz w:val="20"/>
          <w:lang w:val="en-GB"/>
        </w:rPr>
      </w:pPr>
      <w:r w:rsidRPr="00C96216">
        <w:rPr>
          <w:rFonts w:ascii="Times New Roman" w:hAnsi="Times New Roman"/>
          <w:b/>
          <w:sz w:val="20"/>
          <w:lang w:val="en-GB"/>
        </w:rPr>
        <w:t>How to support PUCCH configuration?</w:t>
      </w:r>
    </w:p>
    <w:p w14:paraId="60661891" w14:textId="77777777" w:rsidR="00162AF3" w:rsidRPr="00AA7F15" w:rsidRDefault="00162AF3" w:rsidP="00AA7F15"/>
    <w:p w14:paraId="7A0DEF47" w14:textId="66A5B613" w:rsidR="002F14F5" w:rsidRDefault="00B21803" w:rsidP="00B21803">
      <w:pPr>
        <w:pStyle w:val="Heading1"/>
      </w:pPr>
      <w:r>
        <w:t>References</w:t>
      </w:r>
    </w:p>
    <w:p w14:paraId="11F8B6E5" w14:textId="6633FBE7" w:rsidR="008426A4" w:rsidRDefault="009675F1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R3-173397_R1-1715041, </w:t>
      </w:r>
      <w:r w:rsidRPr="009675F1">
        <w:rPr>
          <w:rFonts w:cs="Times New Roman"/>
          <w:lang w:eastAsia="ko-KR"/>
        </w:rPr>
        <w:t xml:space="preserve">LS on RAN3 </w:t>
      </w:r>
      <w:proofErr w:type="spellStart"/>
      <w:r w:rsidRPr="009675F1">
        <w:rPr>
          <w:rFonts w:cs="Times New Roman"/>
          <w:lang w:eastAsia="ko-KR"/>
        </w:rPr>
        <w:t>signaling</w:t>
      </w:r>
      <w:proofErr w:type="spellEnd"/>
      <w:r w:rsidRPr="009675F1">
        <w:rPr>
          <w:rFonts w:cs="Times New Roman"/>
          <w:lang w:eastAsia="ko-KR"/>
        </w:rPr>
        <w:t xml:space="preserve"> support for LTE-NR coexistence feature, AT&amp;T</w:t>
      </w:r>
    </w:p>
    <w:p w14:paraId="11FAE87B" w14:textId="35F0574D" w:rsidR="009675F1" w:rsidRDefault="009675F1" w:rsidP="009675F1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R3-174150, </w:t>
      </w:r>
      <w:r w:rsidRPr="009675F1">
        <w:rPr>
          <w:rFonts w:cs="Times New Roman"/>
          <w:lang w:eastAsia="ko-KR"/>
        </w:rPr>
        <w:t>WF on LTE-NR Coexistence</w:t>
      </w:r>
      <w:r>
        <w:rPr>
          <w:rFonts w:cs="Times New Roman"/>
          <w:lang w:eastAsia="ko-KR"/>
        </w:rPr>
        <w:t>, Nokia, Nokia Shanghai Bell</w:t>
      </w:r>
    </w:p>
    <w:sectPr w:rsidR="009675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D2FB7" w14:textId="77777777" w:rsidR="0051641B" w:rsidRDefault="0051641B">
      <w:r>
        <w:separator/>
      </w:r>
    </w:p>
  </w:endnote>
  <w:endnote w:type="continuationSeparator" w:id="0">
    <w:p w14:paraId="374077C3" w14:textId="77777777" w:rsidR="0051641B" w:rsidRDefault="0051641B">
      <w:r>
        <w:continuationSeparator/>
      </w:r>
    </w:p>
  </w:endnote>
  <w:endnote w:type="continuationNotice" w:id="1">
    <w:p w14:paraId="7788E0ED" w14:textId="77777777" w:rsidR="0051641B" w:rsidRDefault="00516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7C71B" w14:textId="77777777" w:rsidR="000079EE" w:rsidRDefault="000079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F399B39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702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702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E597A" w14:textId="77777777" w:rsidR="000079EE" w:rsidRDefault="000079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210F0" w14:textId="77777777" w:rsidR="0051641B" w:rsidRDefault="0051641B">
      <w:r>
        <w:separator/>
      </w:r>
    </w:p>
  </w:footnote>
  <w:footnote w:type="continuationSeparator" w:id="0">
    <w:p w14:paraId="39F3839F" w14:textId="77777777" w:rsidR="0051641B" w:rsidRDefault="0051641B">
      <w:r>
        <w:continuationSeparator/>
      </w:r>
    </w:p>
  </w:footnote>
  <w:footnote w:type="continuationNotice" w:id="1">
    <w:p w14:paraId="6DE27B8E" w14:textId="77777777" w:rsidR="0051641B" w:rsidRDefault="005164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 w:rsidR="00162AF3">
      <w:rPr>
        <w:noProof/>
      </w:rPr>
      <w:t>5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E4F62" w14:textId="77777777" w:rsidR="00290763" w:rsidRDefault="002907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03384" w14:textId="77777777" w:rsidR="000079EE" w:rsidRDefault="000079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902B2"/>
    <w:multiLevelType w:val="hybridMultilevel"/>
    <w:tmpl w:val="841E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33B54"/>
    <w:multiLevelType w:val="hybridMultilevel"/>
    <w:tmpl w:val="7C16FBAE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30F39"/>
    <w:multiLevelType w:val="hybridMultilevel"/>
    <w:tmpl w:val="559CA7A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90BE0"/>
    <w:multiLevelType w:val="hybridMultilevel"/>
    <w:tmpl w:val="84D43B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024FC"/>
    <w:multiLevelType w:val="hybridMultilevel"/>
    <w:tmpl w:val="40B02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05645"/>
    <w:multiLevelType w:val="hybridMultilevel"/>
    <w:tmpl w:val="AA8EB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9"/>
  </w:num>
  <w:num w:numId="5">
    <w:abstractNumId w:val="15"/>
  </w:num>
  <w:num w:numId="6">
    <w:abstractNumId w:val="25"/>
  </w:num>
  <w:num w:numId="7">
    <w:abstractNumId w:val="11"/>
  </w:num>
  <w:num w:numId="8">
    <w:abstractNumId w:val="19"/>
  </w:num>
  <w:num w:numId="9">
    <w:abstractNumId w:val="20"/>
  </w:num>
  <w:num w:numId="10">
    <w:abstractNumId w:val="13"/>
  </w:num>
  <w:num w:numId="11">
    <w:abstractNumId w:val="29"/>
  </w:num>
  <w:num w:numId="12">
    <w:abstractNumId w:val="2"/>
  </w:num>
  <w:num w:numId="13">
    <w:abstractNumId w:val="22"/>
  </w:num>
  <w:num w:numId="14">
    <w:abstractNumId w:val="24"/>
  </w:num>
  <w:num w:numId="15">
    <w:abstractNumId w:val="3"/>
  </w:num>
  <w:num w:numId="16">
    <w:abstractNumId w:val="30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28"/>
  </w:num>
  <w:num w:numId="21">
    <w:abstractNumId w:val="31"/>
  </w:num>
  <w:num w:numId="22">
    <w:abstractNumId w:val="27"/>
  </w:num>
  <w:num w:numId="23">
    <w:abstractNumId w:val="6"/>
  </w:num>
  <w:num w:numId="24">
    <w:abstractNumId w:val="16"/>
  </w:num>
  <w:num w:numId="25">
    <w:abstractNumId w:val="27"/>
  </w:num>
  <w:num w:numId="26">
    <w:abstractNumId w:val="8"/>
  </w:num>
  <w:num w:numId="27">
    <w:abstractNumId w:val="21"/>
  </w:num>
  <w:num w:numId="28">
    <w:abstractNumId w:val="4"/>
  </w:num>
  <w:num w:numId="29">
    <w:abstractNumId w:val="17"/>
  </w:num>
  <w:num w:numId="30">
    <w:abstractNumId w:val="26"/>
  </w:num>
  <w:num w:numId="31">
    <w:abstractNumId w:val="23"/>
  </w:num>
  <w:num w:numId="32">
    <w:abstractNumId w:val="7"/>
  </w:num>
  <w:num w:numId="3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7EB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D15"/>
    <w:rsid w:val="00016ACD"/>
    <w:rsid w:val="0002042F"/>
    <w:rsid w:val="0002309B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487E"/>
    <w:rsid w:val="00065E1A"/>
    <w:rsid w:val="000668D7"/>
    <w:rsid w:val="00070FBD"/>
    <w:rsid w:val="0007444C"/>
    <w:rsid w:val="00074C32"/>
    <w:rsid w:val="00077E5F"/>
    <w:rsid w:val="0008036A"/>
    <w:rsid w:val="0008124D"/>
    <w:rsid w:val="00081AE6"/>
    <w:rsid w:val="000855EB"/>
    <w:rsid w:val="00085B52"/>
    <w:rsid w:val="000860E0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19C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0EE"/>
    <w:rsid w:val="001219F5"/>
    <w:rsid w:val="00121A20"/>
    <w:rsid w:val="0012377F"/>
    <w:rsid w:val="00124314"/>
    <w:rsid w:val="00126B4A"/>
    <w:rsid w:val="001312FB"/>
    <w:rsid w:val="00132AD5"/>
    <w:rsid w:val="00132FD0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51B5"/>
    <w:rsid w:val="00161D58"/>
    <w:rsid w:val="0016211F"/>
    <w:rsid w:val="00162AF3"/>
    <w:rsid w:val="00162B29"/>
    <w:rsid w:val="001659C1"/>
    <w:rsid w:val="00165F7B"/>
    <w:rsid w:val="0016637B"/>
    <w:rsid w:val="00173A8E"/>
    <w:rsid w:val="00174FD5"/>
    <w:rsid w:val="00177293"/>
    <w:rsid w:val="00177587"/>
    <w:rsid w:val="0018143F"/>
    <w:rsid w:val="00184AD2"/>
    <w:rsid w:val="00185D98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F6D"/>
    <w:rsid w:val="001A6173"/>
    <w:rsid w:val="001A65E5"/>
    <w:rsid w:val="001A6B3F"/>
    <w:rsid w:val="001A6CBA"/>
    <w:rsid w:val="001B0D97"/>
    <w:rsid w:val="001B5A5D"/>
    <w:rsid w:val="001B644E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01ED"/>
    <w:rsid w:val="001F2689"/>
    <w:rsid w:val="001F315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16E36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6FE8"/>
    <w:rsid w:val="00257543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568"/>
    <w:rsid w:val="002826B6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D6"/>
    <w:rsid w:val="002B4A64"/>
    <w:rsid w:val="002B7021"/>
    <w:rsid w:val="002C41E6"/>
    <w:rsid w:val="002C52C8"/>
    <w:rsid w:val="002C61A1"/>
    <w:rsid w:val="002D071A"/>
    <w:rsid w:val="002D34B2"/>
    <w:rsid w:val="002D3E97"/>
    <w:rsid w:val="002D5F0F"/>
    <w:rsid w:val="002D7637"/>
    <w:rsid w:val="002D7B69"/>
    <w:rsid w:val="002E07E0"/>
    <w:rsid w:val="002E17F2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10C5"/>
    <w:rsid w:val="00356C79"/>
    <w:rsid w:val="00357380"/>
    <w:rsid w:val="003602D9"/>
    <w:rsid w:val="003604CE"/>
    <w:rsid w:val="0036431A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39FF"/>
    <w:rsid w:val="00393B81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A9"/>
    <w:rsid w:val="003E55E4"/>
    <w:rsid w:val="003E74E3"/>
    <w:rsid w:val="003F05C7"/>
    <w:rsid w:val="003F2CD4"/>
    <w:rsid w:val="003F6BBE"/>
    <w:rsid w:val="004000E8"/>
    <w:rsid w:val="00400A95"/>
    <w:rsid w:val="00402E2B"/>
    <w:rsid w:val="0040507A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7248"/>
    <w:rsid w:val="00427365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0E1"/>
    <w:rsid w:val="004669E2"/>
    <w:rsid w:val="00470C31"/>
    <w:rsid w:val="004734D0"/>
    <w:rsid w:val="0047475A"/>
    <w:rsid w:val="0047556B"/>
    <w:rsid w:val="00476DCF"/>
    <w:rsid w:val="00477768"/>
    <w:rsid w:val="0048078F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3498"/>
    <w:rsid w:val="004A3D34"/>
    <w:rsid w:val="004A42A4"/>
    <w:rsid w:val="004A4377"/>
    <w:rsid w:val="004A7D56"/>
    <w:rsid w:val="004A7FF1"/>
    <w:rsid w:val="004B058C"/>
    <w:rsid w:val="004B72BA"/>
    <w:rsid w:val="004B7C0C"/>
    <w:rsid w:val="004C0263"/>
    <w:rsid w:val="004C379F"/>
    <w:rsid w:val="004C3898"/>
    <w:rsid w:val="004C3DE8"/>
    <w:rsid w:val="004C4DA8"/>
    <w:rsid w:val="004C7E2C"/>
    <w:rsid w:val="004D1E06"/>
    <w:rsid w:val="004D36B1"/>
    <w:rsid w:val="004D4548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9"/>
    <w:rsid w:val="00501C9B"/>
    <w:rsid w:val="00503A2E"/>
    <w:rsid w:val="00506557"/>
    <w:rsid w:val="0050677A"/>
    <w:rsid w:val="005108D8"/>
    <w:rsid w:val="005116F9"/>
    <w:rsid w:val="005153A7"/>
    <w:rsid w:val="0051641B"/>
    <w:rsid w:val="00517AD0"/>
    <w:rsid w:val="00520159"/>
    <w:rsid w:val="00520D36"/>
    <w:rsid w:val="005219CF"/>
    <w:rsid w:val="00527027"/>
    <w:rsid w:val="00530FD1"/>
    <w:rsid w:val="005315C5"/>
    <w:rsid w:val="00532CBD"/>
    <w:rsid w:val="005338AC"/>
    <w:rsid w:val="00534B59"/>
    <w:rsid w:val="00536759"/>
    <w:rsid w:val="00537C62"/>
    <w:rsid w:val="00546970"/>
    <w:rsid w:val="00547D9C"/>
    <w:rsid w:val="005501EE"/>
    <w:rsid w:val="005522B8"/>
    <w:rsid w:val="0055231F"/>
    <w:rsid w:val="00553AA7"/>
    <w:rsid w:val="0055408E"/>
    <w:rsid w:val="00554E19"/>
    <w:rsid w:val="0056121F"/>
    <w:rsid w:val="00565488"/>
    <w:rsid w:val="00572505"/>
    <w:rsid w:val="00572B9B"/>
    <w:rsid w:val="005743A5"/>
    <w:rsid w:val="00575ADB"/>
    <w:rsid w:val="00582809"/>
    <w:rsid w:val="00584B24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209A"/>
    <w:rsid w:val="005A288A"/>
    <w:rsid w:val="005A6583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5A19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347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02C"/>
    <w:rsid w:val="00644194"/>
    <w:rsid w:val="00644F5F"/>
    <w:rsid w:val="00645491"/>
    <w:rsid w:val="0064624E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3ECE"/>
    <w:rsid w:val="0068561A"/>
    <w:rsid w:val="00686D6C"/>
    <w:rsid w:val="00695FC2"/>
    <w:rsid w:val="006967F7"/>
    <w:rsid w:val="00696949"/>
    <w:rsid w:val="00697052"/>
    <w:rsid w:val="006A46FB"/>
    <w:rsid w:val="006A5E28"/>
    <w:rsid w:val="006A6637"/>
    <w:rsid w:val="006A697B"/>
    <w:rsid w:val="006A7AFF"/>
    <w:rsid w:val="006B0BB5"/>
    <w:rsid w:val="006B1816"/>
    <w:rsid w:val="006B2099"/>
    <w:rsid w:val="006B32C5"/>
    <w:rsid w:val="006B50CF"/>
    <w:rsid w:val="006B5A61"/>
    <w:rsid w:val="006C03B8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4C18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48AD"/>
    <w:rsid w:val="0074524B"/>
    <w:rsid w:val="00745B2B"/>
    <w:rsid w:val="00747D8B"/>
    <w:rsid w:val="007508A2"/>
    <w:rsid w:val="00751228"/>
    <w:rsid w:val="00754FD1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4101"/>
    <w:rsid w:val="00785490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50AE"/>
    <w:rsid w:val="007B51DF"/>
    <w:rsid w:val="007B6C81"/>
    <w:rsid w:val="007B795F"/>
    <w:rsid w:val="007C05DD"/>
    <w:rsid w:val="007C2130"/>
    <w:rsid w:val="007C3D18"/>
    <w:rsid w:val="007C54FF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520E"/>
    <w:rsid w:val="0080605F"/>
    <w:rsid w:val="00807786"/>
    <w:rsid w:val="0081144B"/>
    <w:rsid w:val="00811FCB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DAA"/>
    <w:rsid w:val="008359B0"/>
    <w:rsid w:val="00836240"/>
    <w:rsid w:val="0083700D"/>
    <w:rsid w:val="0083739F"/>
    <w:rsid w:val="008376AC"/>
    <w:rsid w:val="008426A4"/>
    <w:rsid w:val="008444E8"/>
    <w:rsid w:val="00844E80"/>
    <w:rsid w:val="00846FE7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04E2"/>
    <w:rsid w:val="008818F6"/>
    <w:rsid w:val="00884BB3"/>
    <w:rsid w:val="00890E22"/>
    <w:rsid w:val="00891F7D"/>
    <w:rsid w:val="008933F4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34E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2350"/>
    <w:rsid w:val="00902991"/>
    <w:rsid w:val="0090336B"/>
    <w:rsid w:val="00904828"/>
    <w:rsid w:val="009053AA"/>
    <w:rsid w:val="0090544E"/>
    <w:rsid w:val="00906939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7915"/>
    <w:rsid w:val="00931363"/>
    <w:rsid w:val="00931BD9"/>
    <w:rsid w:val="009320A3"/>
    <w:rsid w:val="0093523B"/>
    <w:rsid w:val="009368F3"/>
    <w:rsid w:val="00941636"/>
    <w:rsid w:val="0094257F"/>
    <w:rsid w:val="00942992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2AF"/>
    <w:rsid w:val="00991761"/>
    <w:rsid w:val="009940CF"/>
    <w:rsid w:val="00994DCA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61D2"/>
    <w:rsid w:val="009A7879"/>
    <w:rsid w:val="009B108E"/>
    <w:rsid w:val="009B1F30"/>
    <w:rsid w:val="009B2A05"/>
    <w:rsid w:val="009B3AC2"/>
    <w:rsid w:val="009B4DF4"/>
    <w:rsid w:val="009B564E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7F63"/>
    <w:rsid w:val="00A204C7"/>
    <w:rsid w:val="00A20B32"/>
    <w:rsid w:val="00A20B9F"/>
    <w:rsid w:val="00A2193B"/>
    <w:rsid w:val="00A2351A"/>
    <w:rsid w:val="00A23A3B"/>
    <w:rsid w:val="00A24887"/>
    <w:rsid w:val="00A264A9"/>
    <w:rsid w:val="00A27785"/>
    <w:rsid w:val="00A30187"/>
    <w:rsid w:val="00A310FE"/>
    <w:rsid w:val="00A31C10"/>
    <w:rsid w:val="00A33683"/>
    <w:rsid w:val="00A3397B"/>
    <w:rsid w:val="00A3448A"/>
    <w:rsid w:val="00A34FB4"/>
    <w:rsid w:val="00A35E80"/>
    <w:rsid w:val="00A36297"/>
    <w:rsid w:val="00A370CA"/>
    <w:rsid w:val="00A3793A"/>
    <w:rsid w:val="00A41E2B"/>
    <w:rsid w:val="00A420E0"/>
    <w:rsid w:val="00A45B74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99"/>
    <w:rsid w:val="00A71C33"/>
    <w:rsid w:val="00A739D0"/>
    <w:rsid w:val="00A761D4"/>
    <w:rsid w:val="00A77EC4"/>
    <w:rsid w:val="00A8064D"/>
    <w:rsid w:val="00A80760"/>
    <w:rsid w:val="00A842AB"/>
    <w:rsid w:val="00A85941"/>
    <w:rsid w:val="00A86BAD"/>
    <w:rsid w:val="00A921EB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A7F15"/>
    <w:rsid w:val="00AB0BC8"/>
    <w:rsid w:val="00AB11CA"/>
    <w:rsid w:val="00AB14D9"/>
    <w:rsid w:val="00AB2E29"/>
    <w:rsid w:val="00AB4268"/>
    <w:rsid w:val="00AB4AB8"/>
    <w:rsid w:val="00AB655E"/>
    <w:rsid w:val="00AC007F"/>
    <w:rsid w:val="00AC13A5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7D5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6022"/>
    <w:rsid w:val="00AF70B2"/>
    <w:rsid w:val="00B006FE"/>
    <w:rsid w:val="00B007CB"/>
    <w:rsid w:val="00B02AA9"/>
    <w:rsid w:val="00B02FA3"/>
    <w:rsid w:val="00B05084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4946"/>
    <w:rsid w:val="00B94A0E"/>
    <w:rsid w:val="00B9650A"/>
    <w:rsid w:val="00BA056E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E81"/>
    <w:rsid w:val="00BC0FDC"/>
    <w:rsid w:val="00BC2B42"/>
    <w:rsid w:val="00BC3053"/>
    <w:rsid w:val="00BC4D2E"/>
    <w:rsid w:val="00BC6FD2"/>
    <w:rsid w:val="00BD08EB"/>
    <w:rsid w:val="00BD09F7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51B"/>
    <w:rsid w:val="00C279B5"/>
    <w:rsid w:val="00C27C45"/>
    <w:rsid w:val="00C326C1"/>
    <w:rsid w:val="00C36C34"/>
    <w:rsid w:val="00C3719D"/>
    <w:rsid w:val="00C45B86"/>
    <w:rsid w:val="00C4713E"/>
    <w:rsid w:val="00C47F47"/>
    <w:rsid w:val="00C52284"/>
    <w:rsid w:val="00C54995"/>
    <w:rsid w:val="00C54D41"/>
    <w:rsid w:val="00C57565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5D2F"/>
    <w:rsid w:val="00C767BE"/>
    <w:rsid w:val="00C76E3C"/>
    <w:rsid w:val="00C77776"/>
    <w:rsid w:val="00C77795"/>
    <w:rsid w:val="00C80720"/>
    <w:rsid w:val="00C812A1"/>
    <w:rsid w:val="00C81568"/>
    <w:rsid w:val="00C83E99"/>
    <w:rsid w:val="00C9027A"/>
    <w:rsid w:val="00C9068E"/>
    <w:rsid w:val="00C92460"/>
    <w:rsid w:val="00C93C4B"/>
    <w:rsid w:val="00C944AB"/>
    <w:rsid w:val="00C95B40"/>
    <w:rsid w:val="00C96216"/>
    <w:rsid w:val="00CA1ED8"/>
    <w:rsid w:val="00CB1952"/>
    <w:rsid w:val="00CB1F63"/>
    <w:rsid w:val="00CB7170"/>
    <w:rsid w:val="00CC040E"/>
    <w:rsid w:val="00CC111F"/>
    <w:rsid w:val="00CC2011"/>
    <w:rsid w:val="00CC3EA0"/>
    <w:rsid w:val="00CC6056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6CCF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319E"/>
    <w:rsid w:val="00D0349B"/>
    <w:rsid w:val="00D10249"/>
    <w:rsid w:val="00D115C3"/>
    <w:rsid w:val="00D11897"/>
    <w:rsid w:val="00D11D12"/>
    <w:rsid w:val="00D13135"/>
    <w:rsid w:val="00D13E4E"/>
    <w:rsid w:val="00D20493"/>
    <w:rsid w:val="00D20D9B"/>
    <w:rsid w:val="00D218F9"/>
    <w:rsid w:val="00D239A7"/>
    <w:rsid w:val="00D23F47"/>
    <w:rsid w:val="00D268A4"/>
    <w:rsid w:val="00D26ABD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546FF"/>
    <w:rsid w:val="00D547DD"/>
    <w:rsid w:val="00D55AD5"/>
    <w:rsid w:val="00D576CA"/>
    <w:rsid w:val="00D61AF5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5189"/>
    <w:rsid w:val="00D95DF5"/>
    <w:rsid w:val="00DA1092"/>
    <w:rsid w:val="00DA305E"/>
    <w:rsid w:val="00DA5417"/>
    <w:rsid w:val="00DA56E8"/>
    <w:rsid w:val="00DA5983"/>
    <w:rsid w:val="00DA6401"/>
    <w:rsid w:val="00DA67EE"/>
    <w:rsid w:val="00DB0A9F"/>
    <w:rsid w:val="00DB377D"/>
    <w:rsid w:val="00DB5A8C"/>
    <w:rsid w:val="00DB5CB6"/>
    <w:rsid w:val="00DB6176"/>
    <w:rsid w:val="00DB770D"/>
    <w:rsid w:val="00DC1C50"/>
    <w:rsid w:val="00DC2D36"/>
    <w:rsid w:val="00DC53EF"/>
    <w:rsid w:val="00DD1A15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179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0A6C"/>
    <w:rsid w:val="00E628C9"/>
    <w:rsid w:val="00E63838"/>
    <w:rsid w:val="00E64434"/>
    <w:rsid w:val="00E67C51"/>
    <w:rsid w:val="00E72EFC"/>
    <w:rsid w:val="00E74887"/>
    <w:rsid w:val="00E75051"/>
    <w:rsid w:val="00E758EC"/>
    <w:rsid w:val="00E77CCC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2E87"/>
    <w:rsid w:val="00EA7A41"/>
    <w:rsid w:val="00EB031C"/>
    <w:rsid w:val="00EB077B"/>
    <w:rsid w:val="00EB4EA2"/>
    <w:rsid w:val="00EB68B6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1AB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0671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9A2"/>
    <w:rsid w:val="00F360DA"/>
    <w:rsid w:val="00F36534"/>
    <w:rsid w:val="00F40F0C"/>
    <w:rsid w:val="00F42239"/>
    <w:rsid w:val="00F45AF3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86915"/>
    <w:rsid w:val="00F9056A"/>
    <w:rsid w:val="00F90A97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4C7B"/>
    <w:rsid w:val="00FE7336"/>
    <w:rsid w:val="00FE787C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0383E988-CE62-4944-B724-B04608F9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Novlan, Thomas</cp:lastModifiedBy>
  <cp:revision>4</cp:revision>
  <cp:lastPrinted>2016-04-26T13:29:00Z</cp:lastPrinted>
  <dcterms:created xsi:type="dcterms:W3CDTF">2017-12-01T00:20:00Z</dcterms:created>
  <dcterms:modified xsi:type="dcterms:W3CDTF">2017-12-01T00:33:00Z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